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424F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30CAB81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6CC8163C">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1AEDA6AF">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3038EC8D">
      <w:pPr>
        <w:keepNext/>
        <w:keepLines/>
        <w:pageBreakBefore w:val="0"/>
        <w:widowControl w:val="0"/>
        <w:shd w:val="clear"/>
        <w:kinsoku/>
        <w:wordWrap/>
        <w:overflowPunct/>
        <w:topLinePunct w:val="0"/>
        <w:autoSpaceDE/>
        <w:autoSpaceDN/>
        <w:bidi w:val="0"/>
        <w:adjustRightInd/>
        <w:snapToGrid/>
        <w:spacing w:line="240" w:lineRule="auto"/>
        <w:ind w:left="-420" w:leftChars="-200"/>
        <w:jc w:val="center"/>
        <w:textAlignment w:val="auto"/>
        <w:outlineLvl w:val="9"/>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《大学</w:t>
      </w:r>
      <w:r>
        <w:rPr>
          <w:rFonts w:hint="eastAsia" w:ascii="思源宋体" w:hAnsi="思源宋体" w:eastAsia="思源宋体" w:cs="思源宋体"/>
          <w:b/>
          <w:bCs/>
          <w:color w:val="0000FF"/>
          <w:sz w:val="84"/>
          <w:szCs w:val="84"/>
          <w:lang w:val="en-US" w:eastAsia="zh-CN"/>
          <w14:textFill>
            <w14:gradFill>
              <w14:gsLst>
                <w14:gs w14:pos="0">
                  <w14:srgbClr w14:val="D9717D"/>
                </w14:gs>
                <w14:gs w14:pos="100000">
                  <w14:srgbClr w14:val="E32E37"/>
                </w14:gs>
              </w14:gsLst>
              <w14:lin w14:scaled="1"/>
            </w14:gradFill>
          </w14:textFill>
        </w:rPr>
        <w:t>美育</w:t>
      </w: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w:t>
      </w:r>
    </w:p>
    <w:p w14:paraId="41B0D53A">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t>教案</w:t>
      </w:r>
    </w:p>
    <w:p w14:paraId="19AE6E52">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888B10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90EBEBE">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7812EB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0BD3AB8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31DEBCB">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71B94D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6071A19D">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00A2029">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5DE37A81">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04B9A22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default" w:ascii="思源宋体" w:hAnsi="思源宋体" w:eastAsia="思源宋体" w:cs="思源宋体"/>
          <w:b/>
          <w:bCs/>
          <w:color w:val="0000FF"/>
          <w:sz w:val="21"/>
          <w:szCs w:val="21"/>
          <w:lang w:val="en-US" w:eastAsia="zh-CN"/>
          <w14:textFill>
            <w14:gradFill>
              <w14:gsLst>
                <w14:gs w14:pos="0">
                  <w14:srgbClr w14:val="D9717D"/>
                </w14:gs>
                <w14:gs w14:pos="100000">
                  <w14:srgbClr w14:val="E32E37"/>
                </w14:gs>
              </w14:gsLst>
              <w14:lin w14:scaled="1"/>
            </w14:gradFill>
          </w14:textFill>
        </w:rPr>
        <w:sectPr>
          <w:headerReference r:id="rId4" w:type="first"/>
          <w:headerReference r:id="rId3" w:type="default"/>
          <w:pgSz w:w="11906" w:h="16838"/>
          <w:pgMar w:top="1134" w:right="720" w:bottom="680" w:left="72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思源宋体" w:hAnsi="思源宋体" w:eastAsia="思源宋体" w:cs="思源宋体"/>
          <w:b/>
          <w:bCs/>
          <w:color w:val="auto"/>
          <w:spacing w:val="28"/>
          <w:sz w:val="28"/>
          <w:szCs w:val="28"/>
          <w:lang w:val="en-US" w:eastAsia="zh-CN"/>
        </w:rPr>
        <w:t>北京出版社</w:t>
      </w:r>
    </w:p>
    <w:p w14:paraId="3FEADBF7">
      <w:pPr>
        <w:pStyle w:val="3"/>
        <w:keepNext/>
        <w:keepLines/>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宋体" w:hAnsi="宋体" w:eastAsia="宋体" w:cs="宋体"/>
          <w:b/>
          <w:bCs/>
          <w:color w:val="843C0B" w:themeColor="accent2" w:themeShade="80"/>
          <w:sz w:val="32"/>
          <w:szCs w:val="32"/>
        </w:rPr>
      </w:pPr>
      <w:r>
        <w:rPr>
          <w:rFonts w:hint="eastAsia" w:ascii="宋体" w:hAnsi="宋体" w:eastAsia="宋体" w:cs="宋体"/>
          <w:b/>
          <w:bCs/>
          <w:color w:val="843C0B" w:themeColor="accent2" w:themeShade="80"/>
          <w:sz w:val="32"/>
          <w:szCs w:val="32"/>
        </w:rPr>
        <w:t>第</w:t>
      </w:r>
      <w:r>
        <w:rPr>
          <w:rFonts w:hint="eastAsia" w:ascii="宋体" w:hAnsi="宋体" w:eastAsia="宋体" w:cs="宋体"/>
          <w:b/>
          <w:bCs/>
          <w:color w:val="843C0B" w:themeColor="accent2" w:themeShade="80"/>
          <w:sz w:val="32"/>
          <w:szCs w:val="32"/>
          <w:lang w:val="en-US" w:eastAsia="zh-CN"/>
        </w:rPr>
        <w:t>3</w:t>
      </w:r>
      <w:r>
        <w:rPr>
          <w:rFonts w:hint="eastAsia" w:ascii="宋体" w:hAnsi="宋体" w:eastAsia="宋体" w:cs="宋体"/>
          <w:b/>
          <w:bCs/>
          <w:color w:val="843C0B" w:themeColor="accent2" w:themeShade="80"/>
          <w:sz w:val="32"/>
          <w:szCs w:val="32"/>
        </w:rPr>
        <w:t>课  自然美</w:t>
      </w:r>
    </w:p>
    <w:tbl>
      <w:tblPr>
        <w:tblStyle w:val="10"/>
        <w:tblW w:w="9638"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dashSmallGap" w:color="7E5F00" w:themeColor="accent4" w:themeShade="7F" w:sz="4" w:space="0"/>
          <w:insideV w:val="dashSmallGap" w:color="7E5F00" w:themeColor="accent4" w:themeShade="7F" w:sz="4" w:space="0"/>
        </w:tblBorders>
        <w:tblLayout w:type="fixed"/>
        <w:tblCellMar>
          <w:top w:w="0" w:type="dxa"/>
          <w:left w:w="108" w:type="dxa"/>
          <w:bottom w:w="0" w:type="dxa"/>
          <w:right w:w="108" w:type="dxa"/>
        </w:tblCellMar>
      </w:tblPr>
      <w:tblGrid>
        <w:gridCol w:w="1453"/>
        <w:gridCol w:w="6522"/>
        <w:gridCol w:w="1663"/>
      </w:tblGrid>
      <w:tr w14:paraId="0F81C61A">
        <w:trPr>
          <w:trHeight w:val="567" w:hRule="atLeast"/>
          <w:jc w:val="center"/>
        </w:trPr>
        <w:tc>
          <w:tcPr>
            <w:tcW w:w="1453" w:type="dxa"/>
            <w:tcBorders>
              <w:bottom w:val="dashSmallGap" w:color="FFC000" w:themeColor="accent4" w:sz="4" w:space="0"/>
              <w:right w:val="dashSmallGap" w:color="FFC000" w:themeColor="accent4" w:sz="4" w:space="0"/>
            </w:tcBorders>
            <w:shd w:val="clear" w:color="auto" w:fill="FEF2CC" w:themeFill="accent4" w:themeFillTint="32"/>
            <w:vAlign w:val="center"/>
          </w:tcPr>
          <w:p w14:paraId="1DA108D8">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题</w:t>
            </w:r>
          </w:p>
        </w:tc>
        <w:tc>
          <w:tcPr>
            <w:tcW w:w="8185" w:type="dxa"/>
            <w:gridSpan w:val="2"/>
            <w:tcBorders>
              <w:left w:val="dashSmallGap" w:color="FFC000" w:themeColor="accent4" w:sz="4" w:space="0"/>
              <w:bottom w:val="dashSmallGap" w:color="FFC000" w:themeColor="accent4" w:sz="4" w:space="0"/>
            </w:tcBorders>
            <w:shd w:val="clear" w:color="auto" w:fill="FFFFF1"/>
            <w:vAlign w:val="center"/>
          </w:tcPr>
          <w:p w14:paraId="2409788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自然美</w:t>
            </w:r>
          </w:p>
        </w:tc>
      </w:tr>
      <w:tr w14:paraId="1F0D8579">
        <w:trPr>
          <w:trHeight w:val="567" w:hRule="atLeast"/>
          <w:jc w:val="center"/>
        </w:trPr>
        <w:tc>
          <w:tcPr>
            <w:tcW w:w="1453" w:type="dxa"/>
            <w:tcBorders>
              <w:top w:val="dashSmallGap" w:color="FFC000" w:themeColor="accent4" w:sz="4" w:space="0"/>
              <w:bottom w:val="dashSmallGap" w:color="70AD47" w:themeColor="accent6" w:sz="4" w:space="0"/>
              <w:right w:val="dashSmallGap" w:color="FFC000" w:themeColor="accent4" w:sz="4" w:space="0"/>
            </w:tcBorders>
            <w:shd w:val="clear" w:color="auto" w:fill="FEF2CC" w:themeFill="accent4" w:themeFillTint="32"/>
            <w:vAlign w:val="center"/>
          </w:tcPr>
          <w:p w14:paraId="05316B1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时</w:t>
            </w:r>
          </w:p>
        </w:tc>
        <w:tc>
          <w:tcPr>
            <w:tcW w:w="8185" w:type="dxa"/>
            <w:gridSpan w:val="2"/>
            <w:tcBorders>
              <w:top w:val="dashSmallGap" w:color="FFC000" w:themeColor="accent4" w:sz="4" w:space="0"/>
              <w:left w:val="dashSmallGap" w:color="FFC000" w:themeColor="accent4" w:sz="4" w:space="0"/>
              <w:bottom w:val="dashSmallGap" w:color="70AD47" w:themeColor="accent6" w:sz="4" w:space="0"/>
            </w:tcBorders>
            <w:shd w:val="clear" w:color="auto" w:fill="FFFFF1"/>
            <w:vAlign w:val="center"/>
          </w:tcPr>
          <w:p w14:paraId="5CD718F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1</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45</w:t>
            </w:r>
            <w:r>
              <w:rPr>
                <w:rFonts w:hint="eastAsia" w:ascii="Times New Roman" w:hAnsi="宋体"/>
                <w:szCs w:val="20"/>
              </w:rPr>
              <w:t xml:space="preserve"> min）。</w:t>
            </w:r>
          </w:p>
        </w:tc>
      </w:tr>
      <w:tr w14:paraId="0B483D8F">
        <w:trPr>
          <w:trHeight w:val="567" w:hRule="atLeast"/>
          <w:jc w:val="center"/>
        </w:trPr>
        <w:tc>
          <w:tcPr>
            <w:tcW w:w="1453" w:type="dxa"/>
            <w:tcBorders>
              <w:top w:val="dashSmallGap" w:color="70AD47" w:themeColor="accent6" w:sz="4" w:space="0"/>
              <w:bottom w:val="dashSmallGap" w:color="70AD47" w:themeColor="accent6" w:sz="4" w:space="0"/>
              <w:right w:val="dashSmallGap" w:color="70AD47" w:themeColor="accent6" w:sz="4" w:space="0"/>
            </w:tcBorders>
            <w:shd w:val="clear" w:color="auto" w:fill="C5E0B3" w:themeFill="accent6" w:themeFillTint="66"/>
            <w:vAlign w:val="center"/>
          </w:tcPr>
          <w:p w14:paraId="51E56983">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548235" w:themeColor="accent6" w:themeShade="BF"/>
                <w:szCs w:val="20"/>
              </w:rPr>
              <w:t>教学目标</w:t>
            </w:r>
          </w:p>
        </w:tc>
        <w:tc>
          <w:tcPr>
            <w:tcW w:w="8185" w:type="dxa"/>
            <w:gridSpan w:val="2"/>
            <w:tcBorders>
              <w:top w:val="dashSmallGap" w:color="70AD47" w:themeColor="accent6" w:sz="4" w:space="0"/>
              <w:left w:val="dashSmallGap" w:color="70AD47" w:themeColor="accent6" w:sz="4" w:space="0"/>
              <w:bottom w:val="dashSmallGap" w:color="70AD47" w:themeColor="accent6" w:sz="4" w:space="0"/>
            </w:tcBorders>
            <w:shd w:val="clear" w:color="auto" w:fill="F5FFF0"/>
            <w:vAlign w:val="center"/>
          </w:tcPr>
          <w:p w14:paraId="7B63745F">
            <w:pPr>
              <w:spacing w:line="360" w:lineRule="auto"/>
              <w:ind w:hanging="8"/>
              <w:rPr>
                <w:b/>
              </w:rPr>
            </w:pPr>
            <w:r>
              <w:rPr>
                <w:rFonts w:hAnsi="宋体"/>
                <w:b/>
              </w:rPr>
              <w:t>知识</w:t>
            </w:r>
            <w:r>
              <w:rPr>
                <w:rFonts w:hint="eastAsia" w:hAnsi="宋体"/>
                <w:b/>
              </w:rPr>
              <w:t>技能</w:t>
            </w:r>
            <w:r>
              <w:rPr>
                <w:rFonts w:hAnsi="宋体"/>
                <w:b/>
              </w:rPr>
              <w:t>目标：</w:t>
            </w:r>
          </w:p>
          <w:p w14:paraId="7FB2CABA">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观看电视纪录片《航拍中国》，开展审美讨论活动。</w:t>
            </w:r>
          </w:p>
          <w:p w14:paraId="33816DB5">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掌握自然审美的含义和基本方法</w:t>
            </w:r>
          </w:p>
          <w:p w14:paraId="1AE004B8">
            <w:pPr>
              <w:spacing w:line="360" w:lineRule="auto"/>
              <w:ind w:hanging="8"/>
              <w:jc w:val="left"/>
              <w:rPr>
                <w:rFonts w:ascii="Times New Roman" w:hAnsi="宋体"/>
                <w:b/>
                <w:szCs w:val="20"/>
              </w:rPr>
            </w:pPr>
            <w:r>
              <w:rPr>
                <w:rFonts w:hint="eastAsia" w:ascii="Times New Roman" w:hAnsi="宋体"/>
                <w:b/>
                <w:szCs w:val="20"/>
              </w:rPr>
              <w:t>思政育人目标：</w:t>
            </w:r>
          </w:p>
          <w:p w14:paraId="52CA1451">
            <w:pPr>
              <w:keepNext w:val="0"/>
              <w:keepLines w:val="0"/>
              <w:suppressLineNumbers w:val="0"/>
              <w:spacing w:before="0" w:beforeAutospacing="0" w:after="0" w:afterAutospacing="0" w:line="360" w:lineRule="auto"/>
              <w:ind w:left="0" w:right="0" w:hanging="8"/>
              <w:jc w:val="left"/>
              <w:rPr>
                <w:rFonts w:hint="default" w:ascii="Times New Roman" w:hAnsi="宋体"/>
                <w:szCs w:val="20"/>
              </w:rPr>
            </w:pPr>
            <w:r>
              <w:rPr>
                <w:rFonts w:hint="eastAsia" w:ascii="Times New Roman" w:hAnsi="宋体"/>
                <w:szCs w:val="20"/>
              </w:rPr>
              <w:t>让学生通过</w:t>
            </w:r>
            <w:r>
              <w:rPr>
                <w:rFonts w:hint="eastAsia" w:ascii="Times New Roman" w:hAnsi="宋体"/>
                <w:szCs w:val="20"/>
                <w:lang w:eastAsia="zh-CN"/>
              </w:rPr>
              <w:t>了解</w:t>
            </w:r>
            <w:r>
              <w:rPr>
                <w:rFonts w:hint="eastAsia" w:ascii="Times New Roman" w:hAnsi="宋体"/>
                <w:szCs w:val="20"/>
              </w:rPr>
              <w:t>大自然的雄伟、奇特、险峻、幽静的形态美；季节变换、昼夜更替、自然风物相应生辉的色彩美</w:t>
            </w:r>
            <w:r>
              <w:rPr>
                <w:rFonts w:hint="eastAsia" w:ascii="Times New Roman" w:hAnsi="宋体"/>
                <w:szCs w:val="20"/>
                <w:lang w:eastAsia="zh-CN"/>
              </w:rPr>
              <w:t>等，从而把握自然美的真实含义，学会从自然的事物、景象、情境、意境四个方面发现美、认识美，进而开展审美活动。</w:t>
            </w:r>
          </w:p>
        </w:tc>
      </w:tr>
      <w:tr w14:paraId="2C8109C3">
        <w:trPr>
          <w:trHeight w:val="567" w:hRule="atLeast"/>
          <w:jc w:val="center"/>
        </w:trPr>
        <w:tc>
          <w:tcPr>
            <w:tcW w:w="1453" w:type="dxa"/>
            <w:tcBorders>
              <w:top w:val="dashSmallGap" w:color="70AD47" w:themeColor="accent6" w:sz="4" w:space="0"/>
              <w:bottom w:val="dashSmallGap" w:color="ED7D31" w:themeColor="accent2" w:sz="4" w:space="0"/>
              <w:right w:val="dashSmallGap" w:color="ED7D31" w:themeColor="accent2" w:sz="4" w:space="0"/>
            </w:tcBorders>
            <w:shd w:val="clear" w:color="auto" w:fill="FBE5D6" w:themeFill="accent2" w:themeFillTint="32"/>
            <w:vAlign w:val="center"/>
          </w:tcPr>
          <w:p w14:paraId="01E9D202">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教学重难点</w:t>
            </w:r>
          </w:p>
        </w:tc>
        <w:tc>
          <w:tcPr>
            <w:tcW w:w="8185" w:type="dxa"/>
            <w:gridSpan w:val="2"/>
            <w:tcBorders>
              <w:top w:val="dashSmallGap" w:color="70AD47" w:themeColor="accent6" w:sz="4" w:space="0"/>
              <w:left w:val="dashSmallGap" w:color="ED7D31" w:themeColor="accent2" w:sz="4" w:space="0"/>
              <w:bottom w:val="dashSmallGap" w:color="ED7D31" w:themeColor="accent2" w:sz="4" w:space="0"/>
            </w:tcBorders>
            <w:shd w:val="clear" w:color="auto" w:fill="FFF9F2"/>
            <w:vAlign w:val="center"/>
          </w:tcPr>
          <w:p w14:paraId="6FDA99E6">
            <w:pPr>
              <w:spacing w:line="360" w:lineRule="auto"/>
              <w:ind w:hanging="8"/>
              <w:rPr>
                <w:rFonts w:ascii="Times New Roman" w:hAnsi="Times New Roman"/>
                <w:b/>
                <w:szCs w:val="20"/>
              </w:rPr>
            </w:pPr>
            <w:r>
              <w:rPr>
                <w:rFonts w:hint="eastAsia" w:ascii="Times New Roman" w:hAnsi="Times New Roman"/>
                <w:b/>
                <w:szCs w:val="20"/>
              </w:rPr>
              <w:t>教学重点：</w:t>
            </w:r>
          </w:p>
          <w:p w14:paraId="4C63A68E">
            <w:pPr>
              <w:spacing w:line="360" w:lineRule="auto"/>
              <w:ind w:hanging="8"/>
              <w:rPr>
                <w:rFonts w:ascii="Times New Roman" w:hAnsi="Times New Roman"/>
                <w:szCs w:val="20"/>
              </w:rPr>
            </w:pPr>
            <w:r>
              <w:rPr>
                <w:rFonts w:hint="eastAsia" w:ascii="Times New Roman" w:hAnsi="宋体"/>
                <w:szCs w:val="20"/>
              </w:rPr>
              <w:t>自然审美的含义</w:t>
            </w:r>
          </w:p>
          <w:p w14:paraId="442E862C">
            <w:pPr>
              <w:spacing w:line="360" w:lineRule="auto"/>
              <w:ind w:hanging="8"/>
              <w:rPr>
                <w:rFonts w:ascii="Times New Roman" w:hAnsi="Times New Roman"/>
                <w:b/>
                <w:szCs w:val="20"/>
              </w:rPr>
            </w:pPr>
            <w:r>
              <w:rPr>
                <w:rFonts w:hint="eastAsia" w:ascii="Times New Roman" w:hAnsi="Times New Roman"/>
                <w:b/>
                <w:szCs w:val="20"/>
              </w:rPr>
              <w:t>教学难点：</w:t>
            </w:r>
          </w:p>
          <w:p w14:paraId="193791D6">
            <w:pPr>
              <w:keepNext w:val="0"/>
              <w:keepLines w:val="0"/>
              <w:suppressLineNumbers w:val="0"/>
              <w:spacing w:before="0" w:beforeAutospacing="0" w:after="0" w:afterAutospacing="0" w:line="360" w:lineRule="auto"/>
              <w:ind w:left="0" w:right="0" w:hanging="8"/>
              <w:rPr>
                <w:rFonts w:hint="eastAsia" w:ascii="Times New Roman" w:hAnsi="宋体" w:eastAsia="宋体"/>
                <w:szCs w:val="20"/>
                <w:lang w:eastAsia="zh-CN"/>
              </w:rPr>
            </w:pPr>
            <w:r>
              <w:rPr>
                <w:rFonts w:hint="eastAsia" w:ascii="Times New Roman" w:hAnsi="宋体"/>
                <w:szCs w:val="20"/>
              </w:rPr>
              <w:t>自然审美的基本方法</w:t>
            </w:r>
          </w:p>
        </w:tc>
      </w:tr>
      <w:tr w14:paraId="2E7D6BFC">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BE5D6" w:themeFill="accent2" w:themeFillTint="32"/>
            <w:vAlign w:val="center"/>
          </w:tcPr>
          <w:p w14:paraId="7171404F">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教学方法</w:t>
            </w:r>
          </w:p>
        </w:tc>
        <w:tc>
          <w:tcPr>
            <w:tcW w:w="8185" w:type="dxa"/>
            <w:gridSpan w:val="2"/>
            <w:tcBorders>
              <w:top w:val="dashSmallGap" w:color="ED7D31" w:themeColor="accent2" w:sz="4" w:space="0"/>
              <w:left w:val="dashSmallGap" w:color="ED7D31" w:themeColor="accent2" w:sz="4" w:space="0"/>
              <w:bottom w:val="dashSmallGap" w:color="ED7D31" w:themeColor="accent2" w:sz="4" w:space="0"/>
            </w:tcBorders>
            <w:shd w:val="clear" w:color="auto" w:fill="FFF9F2"/>
            <w:vAlign w:val="center"/>
          </w:tcPr>
          <w:p w14:paraId="38BE0BF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F9E10B3">
        <w:trPr>
          <w:trHeight w:val="567" w:hRule="atLeast"/>
          <w:jc w:val="center"/>
        </w:trPr>
        <w:tc>
          <w:tcPr>
            <w:tcW w:w="1453" w:type="dxa"/>
            <w:tcBorders>
              <w:top w:val="dashSmallGap" w:color="ED7D31" w:themeColor="accent2" w:sz="4" w:space="0"/>
              <w:bottom w:val="dashSmallGap" w:color="4472C4" w:themeColor="accent5" w:sz="4" w:space="0"/>
              <w:right w:val="dashSmallGap" w:color="ED7D31" w:themeColor="accent2" w:sz="4" w:space="0"/>
            </w:tcBorders>
            <w:shd w:val="clear" w:color="auto" w:fill="FBE5D6" w:themeFill="accent2" w:themeFillTint="32"/>
            <w:vAlign w:val="center"/>
          </w:tcPr>
          <w:p w14:paraId="6A5ACB4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教学用具</w:t>
            </w:r>
          </w:p>
        </w:tc>
        <w:tc>
          <w:tcPr>
            <w:tcW w:w="8185" w:type="dxa"/>
            <w:gridSpan w:val="2"/>
            <w:tcBorders>
              <w:top w:val="dashSmallGap" w:color="ED7D31" w:themeColor="accent2" w:sz="4" w:space="0"/>
              <w:left w:val="dashSmallGap" w:color="ED7D31" w:themeColor="accent2" w:sz="4" w:space="0"/>
              <w:bottom w:val="dashSmallGap" w:color="4472C4" w:themeColor="accent5" w:sz="4" w:space="0"/>
            </w:tcBorders>
            <w:shd w:val="clear" w:color="auto" w:fill="FFF9F2"/>
            <w:vAlign w:val="center"/>
          </w:tcPr>
          <w:p w14:paraId="6B1D5CF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73F4617B">
        <w:trPr>
          <w:trHeight w:val="567" w:hRule="atLeast"/>
          <w:jc w:val="center"/>
        </w:trPr>
        <w:tc>
          <w:tcPr>
            <w:tcW w:w="1453" w:type="dxa"/>
            <w:tcBorders>
              <w:top w:val="dashSmallGap" w:color="4472C4" w:themeColor="accent5" w:sz="4" w:space="0"/>
              <w:bottom w:val="double" w:color="7E5F00" w:themeColor="accent4" w:themeShade="7F" w:sz="4" w:space="0"/>
              <w:right w:val="dashSmallGap" w:color="4472C4" w:themeColor="accent5" w:sz="4" w:space="0"/>
            </w:tcBorders>
            <w:shd w:val="clear" w:color="auto" w:fill="C6DFF7"/>
            <w:vAlign w:val="center"/>
          </w:tcPr>
          <w:p w14:paraId="5018A48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4472C4" w:themeColor="accent5"/>
                <w:szCs w:val="20"/>
                <w14:textFill>
                  <w14:solidFill>
                    <w14:schemeClr w14:val="accent5"/>
                  </w14:solidFill>
                </w14:textFill>
              </w:rPr>
              <w:t>教学设计</w:t>
            </w:r>
          </w:p>
        </w:tc>
        <w:tc>
          <w:tcPr>
            <w:tcW w:w="8185" w:type="dxa"/>
            <w:gridSpan w:val="2"/>
            <w:tcBorders>
              <w:top w:val="dashSmallGap" w:color="4472C4" w:themeColor="accent5" w:sz="4" w:space="0"/>
              <w:left w:val="dashSmallGap" w:color="4472C4" w:themeColor="accent5" w:sz="4" w:space="0"/>
              <w:bottom w:val="double" w:color="7E5F00" w:themeColor="accent4" w:themeShade="7F" w:sz="4" w:space="0"/>
            </w:tcBorders>
            <w:shd w:val="clear" w:color="auto" w:fill="EBF5FF"/>
            <w:vAlign w:val="center"/>
          </w:tcPr>
          <w:p w14:paraId="08B910E4">
            <w:pPr>
              <w:keepNext w:val="0"/>
              <w:keepLines w:val="0"/>
              <w:suppressLineNumbers w:val="0"/>
              <w:spacing w:before="0" w:beforeAutospacing="0" w:after="0" w:afterAutospacing="0" w:line="360" w:lineRule="auto"/>
              <w:ind w:left="0" w:right="0"/>
              <w:rPr>
                <w:rFonts w:hint="eastAsia" w:ascii="Times New Roman" w:hAnsi="宋体"/>
                <w:szCs w:val="20"/>
              </w:rPr>
            </w:pPr>
            <w:r>
              <w:rPr>
                <w:rFonts w:hint="eastAsia" w:ascii="Times New Roman" w:hAnsi="宋体"/>
                <w:szCs w:val="20"/>
              </w:rPr>
              <w:t>激趣导入（</w:t>
            </w:r>
            <w:r>
              <w:rPr>
                <w:rFonts w:hint="eastAsia" w:ascii="Times New Roman" w:hAnsi="宋体"/>
                <w:szCs w:val="20"/>
                <w:lang w:val="en-US" w:eastAsia="zh-CN"/>
              </w:rPr>
              <w:t>5</w:t>
            </w:r>
            <w:r>
              <w:rPr>
                <w:rFonts w:hint="eastAsia" w:ascii="Times New Roman" w:hAnsi="宋体"/>
                <w:szCs w:val="20"/>
              </w:rPr>
              <w:t>min）--传授新知（30min）--强化练习（5min）--课堂小结（3min）--作业布置（2min）</w:t>
            </w:r>
          </w:p>
        </w:tc>
      </w:tr>
      <w:tr w14:paraId="0392FFC6">
        <w:trPr>
          <w:trHeight w:val="567" w:hRule="atLeast"/>
          <w:jc w:val="center"/>
        </w:trPr>
        <w:tc>
          <w:tcPr>
            <w:tcW w:w="145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76B8BAF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7F6000" w:themeColor="accent4" w:themeShade="80"/>
                <w:szCs w:val="24"/>
              </w:rPr>
            </w:pPr>
            <w:r>
              <w:rPr>
                <w:rFonts w:hint="eastAsia" w:ascii="黑体" w:hAnsi="黑体" w:eastAsia="黑体" w:cs="黑体"/>
                <w:b/>
                <w:bCs w:val="0"/>
                <w:color w:val="7F6000" w:themeColor="accent4" w:themeShade="80"/>
                <w:szCs w:val="24"/>
              </w:rPr>
              <w:t>教学过程</w:t>
            </w:r>
          </w:p>
        </w:tc>
        <w:tc>
          <w:tcPr>
            <w:tcW w:w="6522"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4C20EB7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eastAsia" w:ascii="Times New Roman" w:hAnsi="Times New Roman"/>
                <w:b/>
                <w:bCs w:val="0"/>
                <w:color w:val="7F6000" w:themeColor="accent4" w:themeShade="80"/>
                <w:szCs w:val="24"/>
              </w:rPr>
              <w:t>主 要 教 学 内 容 及 步 骤</w:t>
            </w:r>
          </w:p>
        </w:tc>
        <w:tc>
          <w:tcPr>
            <w:tcW w:w="166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306B8B20">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default" w:ascii="Times New Roman" w:hAnsi="Times New Roman"/>
                <w:b/>
                <w:bCs w:val="0"/>
                <w:color w:val="7F6000" w:themeColor="accent4" w:themeShade="80"/>
                <w:szCs w:val="20"/>
              </w:rPr>
              <w:t>设计意图</w:t>
            </w:r>
          </w:p>
        </w:tc>
      </w:tr>
      <w:tr w14:paraId="2A69A25D">
        <w:trPr>
          <w:trHeight w:val="567" w:hRule="atLeast"/>
          <w:jc w:val="center"/>
        </w:trPr>
        <w:tc>
          <w:tcPr>
            <w:tcW w:w="1453" w:type="dxa"/>
            <w:tcBorders>
              <w:top w:val="double" w:color="7E5F00" w:themeColor="accent4" w:themeShade="7F" w:sz="4" w:space="0"/>
              <w:bottom w:val="dashSmallGap" w:color="FFC000" w:themeColor="accent4" w:sz="4" w:space="0"/>
              <w:right w:val="dashSmallGap" w:color="7E5F00" w:themeColor="accent4" w:themeShade="7F" w:sz="4" w:space="0"/>
            </w:tcBorders>
            <w:shd w:val="clear" w:color="auto" w:fill="F5FFF0"/>
            <w:vAlign w:val="center"/>
          </w:tcPr>
          <w:p w14:paraId="42E07A4B">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p>
          <w:p w14:paraId="2D3B0E02">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48235" w:themeColor="accent6" w:themeShade="BF"/>
                <w:sz w:val="24"/>
                <w:szCs w:val="24"/>
              </w:rPr>
            </w:pPr>
            <w:r>
              <w:rPr>
                <w:rFonts w:hint="eastAsia" w:ascii="微软雅黑" w:hAnsi="微软雅黑" w:eastAsia="微软雅黑"/>
                <w:b/>
                <w:color w:val="548235" w:themeColor="accent6" w:themeShade="BF"/>
                <w:sz w:val="24"/>
                <w:szCs w:val="24"/>
              </w:rPr>
              <w:t>激趣导入</w:t>
            </w:r>
          </w:p>
          <w:p w14:paraId="4358B59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color w:val="548235" w:themeColor="accent6" w:themeShade="BF"/>
                <w:szCs w:val="24"/>
              </w:rPr>
              <w:t>（15</w:t>
            </w:r>
            <w:r>
              <w:rPr>
                <w:rFonts w:hint="eastAsia" w:ascii="Times New Roman" w:hAnsi="Times New Roman"/>
                <w:color w:val="548235" w:themeColor="accent6" w:themeShade="BF"/>
                <w:szCs w:val="24"/>
              </w:rPr>
              <w:t>min</w:t>
            </w:r>
            <w:r>
              <w:rPr>
                <w:rFonts w:hint="default" w:ascii="Times New Roman" w:hAnsi="Times New Roman"/>
                <w:color w:val="548235" w:themeColor="accent6" w:themeShade="BF"/>
                <w:szCs w:val="24"/>
              </w:rPr>
              <w:t>）</w:t>
            </w:r>
          </w:p>
        </w:tc>
        <w:tc>
          <w:tcPr>
            <w:tcW w:w="6522" w:type="dxa"/>
            <w:tcBorders>
              <w:top w:val="double" w:color="7E5F00" w:themeColor="accent4" w:themeShade="7F" w:sz="4" w:space="0"/>
              <w:left w:val="dashSmallGap" w:color="7E5F00" w:themeColor="accent4" w:themeShade="7F" w:sz="4" w:space="0"/>
              <w:bottom w:val="dashSmallGap" w:color="FFC000" w:themeColor="accent4" w:sz="4" w:space="0"/>
              <w:right w:val="dashSmallGap" w:color="7E5F00" w:themeColor="accent4" w:themeShade="7F" w:sz="4" w:space="0"/>
            </w:tcBorders>
            <w:vAlign w:val="center"/>
          </w:tcPr>
          <w:p w14:paraId="2A8FF736">
            <w:pPr>
              <w:spacing w:line="360" w:lineRule="auto"/>
              <w:rPr>
                <w:rFonts w:ascii="MS Mincho" w:hAnsi="MS Mincho" w:cs="MS Mincho"/>
              </w:rPr>
            </w:pPr>
            <w:r>
              <w:rPr>
                <w:rFonts w:hint="eastAsia" w:ascii="Times New Roman" w:hAnsi="Times New Roman"/>
                <w:szCs w:val="24"/>
              </w:rPr>
              <w:t>☞用</w:t>
            </w:r>
            <w:r>
              <w:rPr>
                <w:rFonts w:hint="eastAsia" w:ascii="Times New Roman" w:hAnsi="Times New Roman"/>
                <w:szCs w:val="24"/>
                <w:lang w:eastAsia="zh-CN"/>
              </w:rPr>
              <w:t>大量</w:t>
            </w:r>
            <w:r>
              <w:rPr>
                <w:rFonts w:hint="eastAsia" w:ascii="MS Mincho" w:hAnsi="MS Mincho" w:cs="MS Mincho"/>
                <w:lang w:eastAsia="zh-CN"/>
              </w:rPr>
              <w:t>图片展示</w:t>
            </w:r>
            <w:r>
              <w:rPr>
                <w:rFonts w:hint="eastAsia" w:ascii="MS Mincho" w:hAnsi="MS Mincho" w:cs="MS Mincho"/>
              </w:rPr>
              <w:t>导入</w:t>
            </w:r>
          </w:p>
          <w:p w14:paraId="4A7FB9B2">
            <w:pPr>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利用</w:t>
            </w:r>
            <w:r>
              <w:rPr>
                <w:rFonts w:hint="eastAsia" w:ascii="Times New Roman" w:hAnsi="Times New Roman"/>
                <w:b/>
                <w:color w:val="CC0066"/>
                <w:szCs w:val="24"/>
                <w:lang w:eastAsia="zh-CN"/>
              </w:rPr>
              <w:t>大量的自然相关的图片展示</w:t>
            </w:r>
            <w:r>
              <w:rPr>
                <w:rFonts w:hint="eastAsia" w:ascii="Times New Roman" w:hAnsi="Times New Roman"/>
                <w:b/>
                <w:color w:val="CC0066"/>
                <w:szCs w:val="24"/>
              </w:rPr>
              <w:t>导入课题。</w:t>
            </w:r>
          </w:p>
          <w:p w14:paraId="081B663E">
            <w:pPr>
              <w:spacing w:line="360" w:lineRule="auto"/>
              <w:ind w:right="840" w:rightChars="400" w:firstLine="420" w:firstLineChars="200"/>
              <w:jc w:val="left"/>
              <w:rPr>
                <w:rFonts w:hint="eastAsia" w:ascii="楷体" w:hAnsi="楷体" w:eastAsia="楷体" w:cs="楷体"/>
                <w:b/>
                <w:kern w:val="0"/>
                <w:szCs w:val="24"/>
                <w:shd w:val="clear" w:color="auto" w:fill="auto"/>
              </w:rPr>
            </w:pPr>
            <w:r>
              <w:rPr>
                <w:rFonts w:hint="eastAsia" w:ascii="楷体" w:hAnsi="楷体" w:eastAsia="楷体" w:cs="楷体"/>
                <w:szCs w:val="20"/>
                <w:shd w:val="clear" w:color="auto" w:fill="auto"/>
              </w:rPr>
              <w:t>上海中心大厦</w:t>
            </w:r>
            <w:r>
              <w:rPr>
                <w:rFonts w:hint="eastAsia" w:ascii="楷体" w:hAnsi="楷体" w:eastAsia="楷体" w:cs="楷体"/>
                <w:szCs w:val="20"/>
                <w:shd w:val="clear" w:color="auto" w:fill="auto"/>
                <w:lang w:eastAsia="zh-CN"/>
              </w:rPr>
              <w:t>、新疆伊犁杏花沟、海南省三市七屿、黑龙江小兴安岭虎林园的东北虎。</w:t>
            </w:r>
          </w:p>
          <w:p w14:paraId="605FDBCD">
            <w:pPr>
              <w:spacing w:line="360" w:lineRule="auto"/>
              <w:ind w:firstLine="420" w:firstLineChars="200"/>
              <w:rPr>
                <w:rFonts w:hint="eastAsia" w:ascii="宋体" w:hAnsi="宋体" w:cs="宋体"/>
                <w:b/>
                <w:kern w:val="0"/>
                <w:szCs w:val="24"/>
              </w:rPr>
            </w:pPr>
            <w:r>
              <w:rPr>
                <w:rFonts w:ascii="宋体" w:hAnsi="宋体" w:cs="宋体"/>
                <w:b/>
                <w:kern w:val="0"/>
                <w:szCs w:val="24"/>
              </w:rPr>
              <w:t>同学们在</w:t>
            </w:r>
            <w:r>
              <w:rPr>
                <w:rFonts w:hint="eastAsia" w:ascii="宋体" w:hAnsi="宋体" w:cs="宋体"/>
                <w:b/>
                <w:kern w:val="0"/>
                <w:szCs w:val="24"/>
                <w:lang w:eastAsia="zh-CN"/>
              </w:rPr>
              <w:t>旅游途</w:t>
            </w:r>
            <w:r>
              <w:rPr>
                <w:rFonts w:ascii="宋体" w:hAnsi="宋体" w:cs="宋体"/>
                <w:b/>
                <w:kern w:val="0"/>
                <w:szCs w:val="24"/>
              </w:rPr>
              <w:t>中有没有</w:t>
            </w:r>
            <w:r>
              <w:rPr>
                <w:rFonts w:hint="eastAsia" w:ascii="宋体" w:hAnsi="宋体" w:cs="宋体"/>
                <w:b/>
                <w:kern w:val="0"/>
                <w:szCs w:val="24"/>
                <w:lang w:eastAsia="zh-CN"/>
              </w:rPr>
              <w:t>拍过一些美丽的照片</w:t>
            </w:r>
            <w:r>
              <w:rPr>
                <w:rFonts w:ascii="宋体" w:hAnsi="宋体" w:cs="宋体"/>
                <w:b/>
                <w:kern w:val="0"/>
                <w:szCs w:val="24"/>
              </w:rPr>
              <w:t>呢</w:t>
            </w:r>
            <w:r>
              <w:rPr>
                <w:rFonts w:hint="eastAsia" w:ascii="宋体" w:hAnsi="宋体" w:cs="宋体"/>
                <w:b/>
                <w:kern w:val="0"/>
                <w:szCs w:val="24"/>
              </w:rPr>
              <w:t>？可以和大家一起分享一下。</w:t>
            </w:r>
          </w:p>
          <w:p w14:paraId="6ACD3D48">
            <w:pPr>
              <w:spacing w:line="360" w:lineRule="auto"/>
              <w:jc w:val="center"/>
              <w:rPr>
                <w:rFonts w:hint="eastAsia" w:hAnsi="宋体"/>
                <w:bCs/>
              </w:rPr>
            </w:pPr>
            <w:r>
              <w:drawing>
                <wp:inline distT="0" distB="0" distL="114300" distR="114300">
                  <wp:extent cx="2850515" cy="1977390"/>
                  <wp:effectExtent l="0" t="0" r="1968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850515" cy="1977390"/>
                          </a:xfrm>
                          <a:prstGeom prst="rect">
                            <a:avLst/>
                          </a:prstGeom>
                          <a:noFill/>
                          <a:ln>
                            <a:noFill/>
                          </a:ln>
                        </pic:spPr>
                      </pic:pic>
                    </a:graphicData>
                  </a:graphic>
                </wp:inline>
              </w:drawing>
            </w:r>
          </w:p>
          <w:p w14:paraId="33BF1E45">
            <w:pPr>
              <w:spacing w:line="360" w:lineRule="auto"/>
              <w:rPr>
                <w:rFonts w:ascii="Times New Roman" w:hAnsi="Times New Roman"/>
                <w:b/>
                <w:color w:val="CC0066"/>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旅途</w:t>
            </w:r>
            <w:r>
              <w:rPr>
                <w:rFonts w:hint="eastAsia" w:ascii="Times New Roman" w:hAnsi="Times New Roman"/>
                <w:b/>
                <w:color w:val="CC0066"/>
              </w:rPr>
              <w:t>中</w:t>
            </w:r>
            <w:r>
              <w:rPr>
                <w:rFonts w:hint="eastAsia" w:ascii="Times New Roman" w:hAnsi="Times New Roman"/>
                <w:b/>
                <w:color w:val="CC0066"/>
                <w:lang w:eastAsia="zh-CN"/>
              </w:rPr>
              <w:t>见到的关于美的照片</w:t>
            </w:r>
            <w:r>
              <w:rPr>
                <w:rFonts w:hint="eastAsia" w:ascii="Times New Roman" w:hAnsi="Times New Roman"/>
                <w:b/>
                <w:color w:val="CC0066"/>
              </w:rPr>
              <w:t>。</w:t>
            </w:r>
          </w:p>
          <w:p w14:paraId="253B14E2">
            <w:pPr>
              <w:spacing w:line="360" w:lineRule="auto"/>
              <w:rPr>
                <w:rFonts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提出问题，引发思考。</w:t>
            </w:r>
          </w:p>
          <w:p w14:paraId="130BA29A">
            <w:pPr>
              <w:spacing w:line="360" w:lineRule="auto"/>
              <w:rPr>
                <w:rFonts w:hint="eastAsia" w:ascii="宋体" w:hAnsi="宋体" w:cs="宋体"/>
                <w:b/>
                <w:kern w:val="0"/>
                <w:szCs w:val="24"/>
                <w:lang w:eastAsia="zh-CN"/>
              </w:rPr>
            </w:pPr>
            <w:r>
              <w:rPr>
                <w:rFonts w:hint="eastAsia" w:ascii="宋体" w:hAnsi="宋体" w:cs="宋体"/>
                <w:b/>
                <w:kern w:val="0"/>
                <w:szCs w:val="24"/>
                <w:lang w:eastAsia="zh-CN"/>
              </w:rPr>
              <w:t>怎么去理解大自然的美？</w:t>
            </w:r>
          </w:p>
          <w:p w14:paraId="3E0DA84E">
            <w:pPr>
              <w:spacing w:line="360" w:lineRule="auto"/>
              <w:rPr>
                <w:rFonts w:hAnsi="宋体"/>
                <w:bCs/>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思考、讨论。</w:t>
            </w:r>
          </w:p>
          <w:p w14:paraId="2AD5CDEB">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揭示今天的学习主题，板书。</w:t>
            </w:r>
          </w:p>
          <w:p w14:paraId="4F5B1815">
            <w:pPr>
              <w:keepNext w:val="0"/>
              <w:keepLines w:val="0"/>
              <w:suppressLineNumbers w:val="0"/>
              <w:spacing w:before="0" w:beforeAutospacing="0" w:after="0" w:afterAutospacing="0" w:line="360" w:lineRule="auto"/>
              <w:ind w:left="0" w:right="0" w:firstLine="210" w:firstLineChars="100"/>
              <w:rPr>
                <w:rFonts w:hint="eastAsia" w:ascii="Times New Roman" w:hAnsi="Times New Roman"/>
                <w:b/>
                <w:szCs w:val="24"/>
              </w:rPr>
            </w:pPr>
            <w:r>
              <w:rPr>
                <w:rFonts w:hint="eastAsia" w:ascii="Times New Roman" w:hAnsi="Times New Roman"/>
                <w:b/>
                <w:szCs w:val="24"/>
              </w:rPr>
              <w:t>自然美的领域也是随着人类社会实践的发展才逐渐扩大的。大自然以其神奇的风姿表现出无穷的魅力，自然美是美的主要形态之一，在人与自然的和谐关系得到充分关注、全球性的生态环境问题被前所未有地重视的今天，深入探讨自然美多方面的审美教育价值，更好地按照美的规律塑造人自身，无疑是十分重要的。（板书）。</w:t>
            </w:r>
          </w:p>
        </w:tc>
        <w:tc>
          <w:tcPr>
            <w:tcW w:w="1663" w:type="dxa"/>
            <w:tcBorders>
              <w:top w:val="double" w:color="7E5F00" w:themeColor="accent4" w:themeShade="7F" w:sz="4" w:space="0"/>
              <w:left w:val="dashSmallGap" w:color="7E5F00" w:themeColor="accent4" w:themeShade="7F" w:sz="4" w:space="0"/>
              <w:bottom w:val="dashSmallGap" w:color="FFC000" w:themeColor="accent4" w:sz="4" w:space="0"/>
            </w:tcBorders>
            <w:vAlign w:val="center"/>
          </w:tcPr>
          <w:p w14:paraId="5ACC1A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观察图片</w:t>
            </w:r>
            <w:r>
              <w:rPr>
                <w:rFonts w:hint="eastAsia" w:ascii="Times New Roman" w:hAnsi="Times New Roman"/>
                <w:b/>
                <w:szCs w:val="24"/>
              </w:rPr>
              <w:t>，让学生了解</w:t>
            </w:r>
            <w:r>
              <w:rPr>
                <w:rFonts w:hint="eastAsia" w:ascii="Times New Roman" w:hAnsi="Times New Roman"/>
                <w:b/>
                <w:szCs w:val="24"/>
                <w:lang w:eastAsia="zh-CN"/>
              </w:rPr>
              <w:t>美学</w:t>
            </w:r>
            <w:r>
              <w:rPr>
                <w:rFonts w:hint="eastAsia" w:ascii="Times New Roman" w:hAnsi="Times New Roman"/>
                <w:b/>
                <w:szCs w:val="24"/>
              </w:rPr>
              <w:t>，激发学生的学习欲望。</w:t>
            </w:r>
          </w:p>
        </w:tc>
      </w:tr>
      <w:tr w14:paraId="5563D3F1">
        <w:trPr>
          <w:trHeight w:val="567" w:hRule="atLeast"/>
          <w:jc w:val="center"/>
        </w:trPr>
        <w:tc>
          <w:tcPr>
            <w:tcW w:w="1453" w:type="dxa"/>
            <w:tcBorders>
              <w:top w:val="dashSmallGap" w:color="FFC000" w:themeColor="accent4" w:sz="4" w:space="0"/>
              <w:bottom w:val="dashSmallGap" w:color="FFC000" w:themeColor="accent4" w:sz="4" w:space="0"/>
              <w:right w:val="dashSmallGap" w:color="FFC000" w:themeColor="accent4" w:sz="4" w:space="0"/>
            </w:tcBorders>
            <w:shd w:val="clear" w:color="auto" w:fill="FFE599" w:themeFill="accent4" w:themeFillTint="66"/>
            <w:vAlign w:val="center"/>
          </w:tcPr>
          <w:p w14:paraId="13A2E6D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C55A11" w:themeColor="accent2" w:themeShade="BF"/>
                <w:sz w:val="24"/>
                <w:szCs w:val="24"/>
              </w:rPr>
            </w:pPr>
            <w:r>
              <w:rPr>
                <w:rFonts w:hint="default" w:ascii="微软雅黑" w:hAnsi="微软雅黑" w:eastAsia="微软雅黑"/>
                <w:b/>
                <w:color w:val="C55A11" w:themeColor="accent2" w:themeShade="BF"/>
                <w:sz w:val="24"/>
                <w:szCs w:val="24"/>
              </w:rPr>
              <w:t>传授新知</w:t>
            </w:r>
          </w:p>
          <w:p w14:paraId="60F24AED">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default" w:ascii="Times New Roman" w:hAnsi="Times New Roman"/>
                <w:color w:val="C55A11" w:themeColor="accent2" w:themeShade="BF"/>
                <w:szCs w:val="24"/>
              </w:rPr>
              <w:t>（30</w:t>
            </w:r>
            <w:r>
              <w:rPr>
                <w:rFonts w:hint="eastAsia" w:ascii="Times New Roman" w:hAnsi="Times New Roman"/>
                <w:color w:val="C55A11" w:themeColor="accent2" w:themeShade="BF"/>
                <w:szCs w:val="24"/>
              </w:rPr>
              <w:t>min</w:t>
            </w:r>
            <w:r>
              <w:rPr>
                <w:rFonts w:hint="default" w:ascii="Times New Roman" w:hAnsi="Times New Roman"/>
                <w:color w:val="C55A11" w:themeColor="accent2" w:themeShade="BF"/>
                <w:szCs w:val="24"/>
              </w:rPr>
              <w:t>）</w:t>
            </w:r>
          </w:p>
        </w:tc>
        <w:tc>
          <w:tcPr>
            <w:tcW w:w="6522" w:type="dxa"/>
            <w:tcBorders>
              <w:top w:val="dashSmallGap" w:color="FFC000" w:themeColor="accent4" w:sz="4" w:space="0"/>
              <w:left w:val="dashSmallGap" w:color="FFC000" w:themeColor="accent4" w:sz="4" w:space="0"/>
              <w:bottom w:val="dashSmallGap" w:color="FFC000" w:themeColor="accent4" w:sz="4" w:space="0"/>
              <w:right w:val="dashSmallGap" w:color="FFC000" w:themeColor="accent4" w:sz="4" w:space="0"/>
            </w:tcBorders>
            <w:vAlign w:val="center"/>
          </w:tcPr>
          <w:p w14:paraId="0FFB8980">
            <w:pPr>
              <w:pStyle w:val="15"/>
              <w:keepNext/>
              <w:keepLines/>
              <w:spacing w:line="360" w:lineRule="auto"/>
              <w:rPr>
                <w:rFonts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用视频导入知识点。</w:t>
            </w:r>
          </w:p>
          <w:p w14:paraId="093DE0FE">
            <w:pPr>
              <w:pStyle w:val="15"/>
              <w:keepNext/>
              <w:keepLines/>
              <w:spacing w:line="360" w:lineRule="auto"/>
              <w:ind w:firstLine="420" w:firstLineChars="200"/>
              <w:rPr>
                <w:rFonts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观看《航拍中国》片段</w:t>
            </w:r>
          </w:p>
          <w:p w14:paraId="11EC439E">
            <w:pPr>
              <w:keepNext/>
              <w:keepLines/>
              <w:spacing w:after="160" w:line="360" w:lineRule="auto"/>
              <w:outlineLvl w:val="2"/>
              <w:rPr>
                <w:rFonts w:ascii="Times New Roman" w:hAnsi="Times New Roman"/>
                <w:b/>
                <w:bCs/>
                <w:color w:val="000000"/>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开展讨论、发言。</w:t>
            </w:r>
          </w:p>
          <w:p w14:paraId="7586ABBE">
            <w:pPr>
              <w:pStyle w:val="14"/>
              <w:keepNext/>
              <w:keepLines/>
              <w:tabs>
                <w:tab w:val="left" w:pos="312"/>
              </w:tabs>
              <w:spacing w:after="0" w:line="360" w:lineRule="auto"/>
              <w:jc w:val="left"/>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color w:val="auto"/>
                <w:sz w:val="21"/>
                <w:szCs w:val="24"/>
                <w:lang w:val="en-US" w:eastAsia="zh-CN" w:bidi="ar-SA"/>
              </w:rPr>
              <w:t>以空中视角俯瞰中国，立体化展示我国历史人文景观、自然地理风貌及经济社会发展，全景式展示一个观众既熟悉又新鲜的美丽中国、生态中国、文明中国，用航拍的形式，将一个拥有 960 万平方千米大好河山的国家展现在人们面前。</w:t>
            </w:r>
          </w:p>
          <w:p w14:paraId="2B64DA73">
            <w:pPr>
              <w:spacing w:line="360" w:lineRule="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《航拍中国》一到三季的拍摄路线囊括 23 个省、4 个直辖市、5 个自治区和 2 个特别行政区。主要以省份展开，再从省份深入具有代表性的地区，再从地区继续深入到具有代表性的江河湖海等自然景观，再从自然景观顺其自然地过渡到人文历史文化，这便是《航拍中国》的整体思路。认识中国的美，就从这里开始。</w:t>
            </w:r>
          </w:p>
          <w:p w14:paraId="379A69DF">
            <w:pPr>
              <w:spacing w:line="360" w:lineRule="auto"/>
              <w:rPr>
                <w:rFonts w:hint="eastAsia" w:ascii="Times New Roman" w:hAnsi="Times New Roman"/>
                <w:b/>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lang w:eastAsia="zh-CN"/>
              </w:rPr>
              <w:t>思考问题：你看到的美丽的中国，有哪些美？请你选定一到两个审美点，随时做好记录。</w:t>
            </w:r>
          </w:p>
          <w:p w14:paraId="6B8BE563">
            <w:pPr>
              <w:spacing w:line="360" w:lineRule="auto"/>
              <w:ind w:firstLine="420" w:firstLineChars="200"/>
              <w:rPr>
                <w:rFonts w:hint="eastAsia" w:ascii="Times New Roman" w:hAnsi="Times New Roman"/>
                <w:szCs w:val="24"/>
              </w:rPr>
            </w:pPr>
            <w:r>
              <w:rPr>
                <w:rFonts w:hint="eastAsia" w:ascii="Times New Roman" w:hAnsi="Times New Roman"/>
                <w:szCs w:val="24"/>
              </w:rPr>
              <w:t>自然美是人化的结果，假如没有人化，那么，自然之物只是没有意识的实体而已。自然美主要具有以下几个主要特点。</w:t>
            </w:r>
          </w:p>
          <w:p w14:paraId="0D6252A0">
            <w:pPr>
              <w:numPr>
                <w:ilvl w:val="0"/>
                <w:numId w:val="1"/>
              </w:numPr>
              <w:spacing w:line="360" w:lineRule="auto"/>
              <w:rPr>
                <w:rFonts w:hint="eastAsia" w:ascii="Times New Roman" w:hAnsi="Times New Roman"/>
                <w:szCs w:val="24"/>
              </w:rPr>
            </w:pPr>
            <w:r>
              <w:rPr>
                <w:rFonts w:hint="eastAsia" w:ascii="Times New Roman" w:hAnsi="Times New Roman"/>
                <w:szCs w:val="24"/>
              </w:rPr>
              <w:t>构成自然美的先决条件是自然事物本身的质料、色彩、形状等自然特征。没有这些自然属性，也就没有自然美。</w:t>
            </w:r>
          </w:p>
          <w:p w14:paraId="26384378">
            <w:pPr>
              <w:numPr>
                <w:ilvl w:val="0"/>
                <w:numId w:val="0"/>
              </w:numPr>
              <w:spacing w:line="360" w:lineRule="auto"/>
              <w:rPr>
                <w:rFonts w:hint="eastAsia" w:ascii="Times New Roman" w:hAnsi="Times New Roman"/>
                <w:szCs w:val="24"/>
                <w:lang w:eastAsia="zh-TW"/>
              </w:rPr>
            </w:pPr>
            <w:r>
              <w:rPr>
                <w:rFonts w:hint="eastAsia" w:ascii="Times New Roman" w:hAnsi="Times New Roman"/>
                <w:szCs w:val="24"/>
                <w:lang w:eastAsia="zh-TW"/>
              </w:rPr>
              <w:t>第二，自然美偏重于形式。一般来说，美的事物总是体现为内容与形式两方面的统一，但不同的美侧重的方面有所不同。</w:t>
            </w:r>
          </w:p>
          <w:p w14:paraId="1D3EA7F1">
            <w:pPr>
              <w:numPr>
                <w:ilvl w:val="0"/>
                <w:numId w:val="0"/>
              </w:numPr>
              <w:spacing w:line="360" w:lineRule="auto"/>
              <w:rPr>
                <w:rFonts w:hint="eastAsia" w:ascii="Times New Roman" w:hAnsi="Times New Roman"/>
                <w:szCs w:val="24"/>
                <w:lang w:eastAsia="zh-TW"/>
              </w:rPr>
            </w:pPr>
            <w:r>
              <w:rPr>
                <w:rFonts w:hint="eastAsia" w:ascii="Times New Roman" w:hAnsi="Times New Roman"/>
                <w:szCs w:val="24"/>
                <w:lang w:eastAsia="zh-TW"/>
              </w:rPr>
              <w:t>第三，自然美具有联想性。</w:t>
            </w:r>
          </w:p>
          <w:p w14:paraId="444716A2">
            <w:pPr>
              <w:numPr>
                <w:ilvl w:val="0"/>
                <w:numId w:val="0"/>
              </w:numPr>
              <w:spacing w:line="360" w:lineRule="auto"/>
              <w:rPr>
                <w:rFonts w:hint="eastAsia" w:ascii="Times New Roman" w:hAnsi="Times New Roman"/>
                <w:szCs w:val="24"/>
                <w:lang w:eastAsia="zh-TW"/>
              </w:rPr>
            </w:pPr>
            <w:r>
              <w:rPr>
                <w:rFonts w:hint="eastAsia" w:ascii="Times New Roman" w:hAnsi="Times New Roman"/>
                <w:szCs w:val="24"/>
                <w:lang w:eastAsia="zh-TW"/>
              </w:rPr>
              <w:t>第四，自然美具有变易性。自然美的变易性是指自然美具有变动不居的特点。</w:t>
            </w:r>
          </w:p>
          <w:p w14:paraId="03FDBF2F">
            <w:pPr>
              <w:numPr>
                <w:ilvl w:val="0"/>
                <w:numId w:val="0"/>
              </w:numPr>
              <w:spacing w:line="360" w:lineRule="auto"/>
              <w:ind w:firstLine="420" w:firstLineChars="200"/>
              <w:rPr>
                <w:rFonts w:hint="eastAsia" w:ascii="Times New Roman" w:hAnsi="Times New Roman"/>
                <w:szCs w:val="24"/>
                <w:lang w:eastAsia="zh-TW"/>
              </w:rPr>
            </w:pPr>
            <w:r>
              <w:rPr>
                <w:rFonts w:hint="eastAsia" w:ascii="Times New Roman" w:hAnsi="Times New Roman"/>
                <w:szCs w:val="24"/>
                <w:lang w:eastAsia="zh-TW"/>
              </w:rPr>
              <w:t>自然美的根源在于人类社会实践，因为从自然美产生和发展的过程来看，自然美的产生及自然美领域的逐渐扩大是和人类社会实践的发展进程密切联系在一起的。在社会实践中，一方面人改造自然，使大自然逐渐成为和人有着密切关系的“人化”了的自然。</w:t>
            </w:r>
          </w:p>
          <w:p w14:paraId="78ACA186">
            <w:pPr>
              <w:numPr>
                <w:ilvl w:val="0"/>
                <w:numId w:val="0"/>
              </w:numPr>
              <w:spacing w:line="360" w:lineRule="auto"/>
              <w:rPr>
                <w:rFonts w:ascii="Times New Roman" w:hAnsi="Times New Roman"/>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18E8E66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bCs/>
                <w:szCs w:val="24"/>
                <w:lang w:eastAsia="zh-CN"/>
              </w:rPr>
              <w:t>如何</w:t>
            </w:r>
            <w:r>
              <w:rPr>
                <w:rFonts w:hint="eastAsia" w:ascii="Times New Roman" w:hAnsi="Times New Roman"/>
                <w:b/>
                <w:szCs w:val="24"/>
              </w:rPr>
              <w:t>把握审美时机？</w:t>
            </w:r>
          </w:p>
          <w:p w14:paraId="4AB435E1">
            <w:pPr>
              <w:pStyle w:val="14"/>
              <w:keepNext/>
              <w:keepLines/>
              <w:spacing w:after="0" w:line="360" w:lineRule="auto"/>
              <w:ind w:firstLine="210" w:firstLineChars="100"/>
              <w:jc w:val="left"/>
              <w:rPr>
                <w:rFonts w:ascii="Calibri" w:hAnsi="Calibri" w:cs="Calibri"/>
                <w:color w:val="auto"/>
                <w:sz w:val="21"/>
                <w:szCs w:val="22"/>
                <w:lang w:val="en-US" w:eastAsia="zh-CN" w:bidi="ar-SA"/>
              </w:rPr>
            </w:pPr>
            <w:r>
              <w:rPr>
                <w:rFonts w:hint="eastAsia" w:ascii="Calibri" w:hAnsi="Calibri" w:cs="Calibri"/>
                <w:color w:val="auto"/>
                <w:sz w:val="21"/>
                <w:szCs w:val="22"/>
                <w:lang w:val="en-US" w:eastAsia="zh-CN" w:bidi="ar-SA"/>
              </w:rPr>
              <w:t>知识链接：一、把握审美时机（详见教材）</w:t>
            </w:r>
          </w:p>
          <w:p w14:paraId="383EAEA1">
            <w:pPr>
              <w:spacing w:line="360" w:lineRule="auto"/>
              <w:rPr>
                <w:rFonts w:ascii="Times New Roman" w:hAnsi="Times New Roman"/>
                <w:b/>
                <w:color w:val="CC0066"/>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r>
              <w:rPr>
                <w:rFonts w:hint="eastAsia" w:ascii="Times New Roman" w:hAnsi="Times New Roman"/>
                <w:b/>
                <w:color w:val="CC0066"/>
                <w:szCs w:val="24"/>
                <w:lang w:eastAsia="zh-CN"/>
              </w:rPr>
              <w:t>措施</w:t>
            </w:r>
            <w:r>
              <w:rPr>
                <w:rFonts w:hint="eastAsia" w:ascii="Times New Roman" w:hAnsi="Times New Roman"/>
                <w:b/>
                <w:color w:val="CC0066"/>
                <w:szCs w:val="24"/>
              </w:rPr>
              <w:t>。</w:t>
            </w:r>
          </w:p>
          <w:p w14:paraId="299B8679">
            <w:pPr>
              <w:spacing w:line="360" w:lineRule="auto"/>
              <w:rPr>
                <w:rFonts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自然美有变易性特点，许多自然景观随时间、天气、季节的变化而展示不同的美。在不同季节、不同时令、不同气候条件下，呈现出不同的景色，有的随季节变换而呈现出春翡、夏翠、秋金、冬银的差异，有的只在特定时间出现。很多景观都有自己的最佳观赏期，因此，必须根据季节和气候的变化把握最佳审美时机。</w:t>
            </w:r>
          </w:p>
          <w:p w14:paraId="326FF255">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大家再想想</w:t>
            </w:r>
            <w:r>
              <w:rPr>
                <w:rFonts w:hint="eastAsia" w:ascii="Times New Roman" w:hAnsi="Times New Roman"/>
                <w:b/>
                <w:szCs w:val="24"/>
                <w:lang w:eastAsia="zh-CN"/>
              </w:rPr>
              <w:t>如何</w:t>
            </w:r>
            <w:r>
              <w:rPr>
                <w:rFonts w:hint="eastAsia" w:ascii="Times New Roman" w:hAnsi="Times New Roman"/>
                <w:b/>
                <w:szCs w:val="24"/>
              </w:rPr>
              <w:t>选择审美位置？</w:t>
            </w:r>
          </w:p>
          <w:p w14:paraId="14C50C68">
            <w:pPr>
              <w:spacing w:line="360" w:lineRule="auto"/>
              <w:rPr>
                <w:rFonts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r>
              <w:rPr>
                <w:rFonts w:hint="eastAsia" w:ascii="Times New Roman" w:hAnsi="Times New Roman"/>
                <w:b/>
                <w:color w:val="CC0066"/>
                <w:szCs w:val="24"/>
                <w:lang w:eastAsia="zh-CN"/>
              </w:rPr>
              <w:t>措施</w:t>
            </w:r>
            <w:r>
              <w:rPr>
                <w:rFonts w:hint="eastAsia" w:ascii="Times New Roman" w:hAnsi="Times New Roman"/>
                <w:b/>
                <w:color w:val="CC0066"/>
                <w:szCs w:val="24"/>
              </w:rPr>
              <w:t>。</w:t>
            </w:r>
          </w:p>
          <w:p w14:paraId="1DE108CF">
            <w:pPr>
              <w:spacing w:line="360" w:lineRule="auto"/>
              <w:rPr>
                <w:rFonts w:hint="eastAsia"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许多自然景观在不同的观赏位置，因距离、角度、俯仰的变化造成了透视关系、纵深层次、视野范围的差异，所产生的美感也不同。峰峦之雄伟峻秀，唯远眺可得；春蕾之含苞待放，须近观才行。自然审美时最佳位置的选择是由距离和角度决定的。</w:t>
            </w:r>
          </w:p>
          <w:p w14:paraId="154BFD9B">
            <w:pPr>
              <w:spacing w:line="360" w:lineRule="auto"/>
              <w:rPr>
                <w:rFonts w:hint="eastAsia" w:ascii="Times New Roman" w:hAnsi="Times New Roman"/>
                <w:b/>
                <w:szCs w:val="24"/>
              </w:rPr>
            </w:pPr>
            <w:r>
              <w:rPr>
                <w:rFonts w:hint="eastAsia" w:ascii="Times New Roman" w:hAnsi="Times New Roman"/>
                <w:b/>
                <w:szCs w:val="24"/>
              </w:rPr>
              <w:t>1. 注意观赏的距离</w:t>
            </w:r>
          </w:p>
          <w:p w14:paraId="6F07F37A">
            <w:pPr>
              <w:spacing w:line="360" w:lineRule="auto"/>
              <w:rPr>
                <w:rFonts w:hint="eastAsia" w:ascii="Times New Roman" w:hAnsi="Times New Roman"/>
                <w:b/>
                <w:szCs w:val="24"/>
              </w:rPr>
            </w:pPr>
            <w:r>
              <w:rPr>
                <w:rFonts w:hint="eastAsia" w:ascii="Times New Roman" w:hAnsi="Times New Roman"/>
                <w:b/>
                <w:szCs w:val="24"/>
              </w:rPr>
              <w:t>观赏自然风景，也像看电影一样，要注意“远景”“全景”“全身”“半身”“特写”等镜头。</w:t>
            </w:r>
          </w:p>
          <w:p w14:paraId="5073B313">
            <w:pPr>
              <w:spacing w:line="360" w:lineRule="auto"/>
              <w:rPr>
                <w:rFonts w:hint="eastAsia" w:ascii="Times New Roman" w:hAnsi="Times New Roman"/>
                <w:b/>
                <w:szCs w:val="24"/>
              </w:rPr>
            </w:pPr>
            <w:r>
              <w:rPr>
                <w:rFonts w:hint="eastAsia" w:ascii="Times New Roman" w:hAnsi="Times New Roman"/>
                <w:b/>
                <w:szCs w:val="24"/>
              </w:rPr>
              <w:t>2. 注意观赏的角度</w:t>
            </w:r>
          </w:p>
          <w:p w14:paraId="0696DA2A">
            <w:pPr>
              <w:spacing w:line="360" w:lineRule="auto"/>
              <w:rPr>
                <w:rFonts w:hint="eastAsia" w:ascii="Times New Roman" w:hAnsi="Times New Roman" w:eastAsia="宋体"/>
                <w:szCs w:val="24"/>
                <w:lang w:eastAsia="zh-CN"/>
              </w:rPr>
            </w:pPr>
            <w:r>
              <w:rPr>
                <w:rFonts w:hint="eastAsia" w:ascii="Times New Roman" w:hAnsi="Times New Roman"/>
                <w:b/>
                <w:szCs w:val="24"/>
              </w:rPr>
              <w:t>对于自然景观，从不同的角度观赏会产生不同的审美效果，“横看成岭侧成峰，远近高低各不同”，主要是讲观赏角度问题。</w:t>
            </w: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lang w:eastAsia="zh-CN"/>
              </w:rPr>
              <w:t>如何</w:t>
            </w:r>
            <w:r>
              <w:rPr>
                <w:rFonts w:hint="eastAsia" w:ascii="Times New Roman" w:hAnsi="Times New Roman"/>
                <w:b/>
                <w:szCs w:val="24"/>
              </w:rPr>
              <w:t>发挥审美想象</w:t>
            </w:r>
            <w:r>
              <w:rPr>
                <w:rFonts w:hint="eastAsia" w:ascii="Times New Roman" w:hAnsi="Times New Roman"/>
                <w:b/>
                <w:szCs w:val="24"/>
                <w:lang w:eastAsia="zh-CN"/>
              </w:rPr>
              <w:t>？</w:t>
            </w:r>
          </w:p>
          <w:p w14:paraId="37E490A4">
            <w:pPr>
              <w:spacing w:line="360" w:lineRule="auto"/>
              <w:rPr>
                <w:rFonts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lang w:eastAsia="zh-CN"/>
              </w:rPr>
              <w:t>分组</w:t>
            </w:r>
            <w:r>
              <w:rPr>
                <w:rFonts w:hint="eastAsia" w:ascii="Times New Roman" w:hAnsi="Times New Roman"/>
                <w:b/>
                <w:color w:val="CC0066"/>
                <w:szCs w:val="24"/>
              </w:rPr>
              <w:t>讨论。</w:t>
            </w:r>
          </w:p>
          <w:p w14:paraId="680B33B4">
            <w:pPr>
              <w:pStyle w:val="17"/>
              <w:spacing w:line="360" w:lineRule="auto"/>
              <w:ind w:firstLine="0"/>
              <w:rPr>
                <w:rFonts w:hint="eastAsia" w:ascii="Times New Roman" w:hAnsi="Times New Roman" w:cs="Times New Roman"/>
                <w:b/>
                <w:sz w:val="21"/>
                <w:szCs w:val="24"/>
                <w:lang w:val="en-US" w:eastAsia="zh-CN" w:bidi="ar-SA"/>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cs="Times New Roman"/>
                <w:b/>
                <w:sz w:val="21"/>
                <w:szCs w:val="24"/>
                <w:lang w:val="en-US" w:eastAsia="zh-CN" w:bidi="ar-SA"/>
              </w:rPr>
              <w:t>审美想象是通过对审美知识表象进行加工改造，形成新的艺术形象的过程。在自然审美的过程中，想象和灵感尤为重要，自然风景中的许多景物、景点、传说、神话都与想象有关，离开了想象，这些景点、景物就显得十分贫乏和苍白。在观赏自然风景时，如能充分发挥和调动起审美想象，将使我们在观赏自然风景时获得更大的审美享受。</w:t>
            </w:r>
          </w:p>
          <w:p w14:paraId="4632B9C1">
            <w:pPr>
              <w:pStyle w:val="17"/>
              <w:spacing w:line="360" w:lineRule="auto"/>
              <w:ind w:firstLine="0"/>
              <w:rPr>
                <w:rFonts w:hint="eastAsia" w:ascii="Times New Roman" w:hAnsi="Times New Roman" w:cs="Times New Roman"/>
                <w:b/>
                <w:sz w:val="21"/>
                <w:szCs w:val="24"/>
                <w:lang w:val="en-US" w:eastAsia="zh-CN" w:bidi="ar-SA"/>
              </w:rPr>
            </w:pPr>
            <w:r>
              <w:rPr>
                <w:rFonts w:hint="eastAsia" w:ascii="Times New Roman" w:hAnsi="Times New Roman" w:cs="Times New Roman"/>
                <w:b/>
                <w:sz w:val="21"/>
                <w:szCs w:val="24"/>
                <w:lang w:val="en-US" w:eastAsia="zh-CN" w:bidi="ar-SA"/>
              </w:rPr>
              <w:t>【教师】如何联系文化历史？</w:t>
            </w:r>
          </w:p>
          <w:p w14:paraId="1A56BE7F">
            <w:pPr>
              <w:pStyle w:val="17"/>
              <w:spacing w:line="360" w:lineRule="auto"/>
              <w:ind w:firstLine="0"/>
              <w:rPr>
                <w:rFonts w:hint="eastAsia" w:ascii="Times New Roman" w:hAnsi="Times New Roman" w:cs="Times New Roman"/>
                <w:b/>
                <w:sz w:val="21"/>
                <w:szCs w:val="24"/>
                <w:lang w:val="en-US" w:eastAsia="zh-CN" w:bidi="ar-SA"/>
              </w:rPr>
            </w:pPr>
            <w:r>
              <w:rPr>
                <w:rFonts w:hint="eastAsia" w:ascii="Times New Roman" w:hAnsi="Times New Roman" w:cs="Times New Roman"/>
                <w:b/>
                <w:sz w:val="21"/>
                <w:szCs w:val="24"/>
                <w:lang w:val="en-US" w:eastAsia="zh-CN" w:bidi="ar-SA"/>
              </w:rPr>
              <w:t>【学生】</w:t>
            </w:r>
            <w:r>
              <w:rPr>
                <w:rFonts w:hint="eastAsia" w:ascii="Times New Roman" w:hAnsi="Times New Roman" w:eastAsia="宋体" w:cs="Times New Roman"/>
                <w:b/>
                <w:color w:val="CC0066"/>
                <w:kern w:val="2"/>
                <w:sz w:val="21"/>
                <w:szCs w:val="24"/>
                <w:lang w:val="en-US" w:eastAsia="zh-CN" w:bidi="ar-SA"/>
              </w:rPr>
              <w:t>分组讨论。</w:t>
            </w:r>
          </w:p>
          <w:p w14:paraId="562FE737">
            <w:pPr>
              <w:pStyle w:val="17"/>
              <w:keepNext w:val="0"/>
              <w:keepLines w:val="0"/>
              <w:suppressLineNumbers w:val="0"/>
              <w:spacing w:before="0" w:beforeAutospacing="0" w:after="0" w:afterAutospacing="0" w:line="360" w:lineRule="auto"/>
              <w:ind w:left="0" w:right="0" w:firstLine="0"/>
              <w:rPr>
                <w:rFonts w:hint="default" w:ascii="Times New Roman" w:hAnsi="Times New Roman" w:eastAsia="PMingLiU" w:cs="Times New Roman"/>
                <w:b/>
                <w:sz w:val="21"/>
                <w:szCs w:val="24"/>
                <w:lang w:val="en-US" w:eastAsia="zh-CN" w:bidi="ar-SA"/>
              </w:rPr>
            </w:pPr>
            <w:r>
              <w:rPr>
                <w:rFonts w:hint="eastAsia" w:ascii="Times New Roman" w:hAnsi="Times New Roman" w:cs="Times New Roman"/>
                <w:b/>
                <w:sz w:val="21"/>
                <w:szCs w:val="24"/>
                <w:lang w:val="en-US" w:eastAsia="zh-CN" w:bidi="ar-SA"/>
              </w:rPr>
              <w:t>【教师】自然美虽是大自然的造化，但它作为人类的审美对象终究不能离开人的实践，自然美必然同社会美发生某种联系。对大众来说，把自然美同人类创造的美统一起来，把自然景观同人文景观结合起来审美，无疑能使自然美收到更好的效果。因此，进行自然审美，就要充分调动审美主动性，充分挖掘自然景观的历史文化内涵，善于通过联想、想象更深刻地体验自然美带给我们的审美感受。如《航拍中国》上海篇中“朱家角已经度过了 1 700 年的时光”是审美者将画面的单一性进行弥补，画面中简单的房子在解说下带上了历史的厚重、岁月的痕迹，也使画面的意义有了深度，增加了宽度，让观众坠入历史的长河中，解说起到了画龙点睛的作用。</w:t>
            </w:r>
          </w:p>
        </w:tc>
        <w:tc>
          <w:tcPr>
            <w:tcW w:w="1663" w:type="dxa"/>
            <w:tcBorders>
              <w:top w:val="dashSmallGap" w:color="FFC000" w:themeColor="accent4" w:sz="4" w:space="0"/>
              <w:left w:val="dashSmallGap" w:color="FFC000" w:themeColor="accent4" w:sz="4" w:space="0"/>
              <w:bottom w:val="dashSmallGap" w:color="FFC000" w:themeColor="accent4" w:sz="4" w:space="0"/>
            </w:tcBorders>
            <w:vAlign w:val="center"/>
          </w:tcPr>
          <w:p w14:paraId="6AF0DCE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展示《航拍中国》片段，组织学生讨论美丽的中国，了解</w:t>
            </w:r>
            <w:r>
              <w:rPr>
                <w:rFonts w:hint="eastAsia" w:ascii="Times New Roman" w:hAnsi="Times New Roman"/>
                <w:b/>
                <w:szCs w:val="24"/>
                <w:lang w:eastAsia="zh-CN"/>
              </w:rPr>
              <w:t>自然美内容</w:t>
            </w:r>
            <w:r>
              <w:rPr>
                <w:rFonts w:hint="eastAsia" w:ascii="Times New Roman" w:hAnsi="Times New Roman"/>
                <w:b/>
                <w:szCs w:val="24"/>
              </w:rPr>
              <w:t>，进一步增强学生对</w:t>
            </w:r>
            <w:r>
              <w:rPr>
                <w:rFonts w:hint="eastAsia" w:ascii="Times New Roman" w:hAnsi="Times New Roman"/>
                <w:b/>
                <w:szCs w:val="24"/>
                <w:lang w:eastAsia="zh-CN"/>
              </w:rPr>
              <w:t>自然美的认知</w:t>
            </w:r>
            <w:r>
              <w:rPr>
                <w:rFonts w:hint="eastAsia" w:ascii="Times New Roman" w:hAnsi="Times New Roman"/>
                <w:b/>
                <w:szCs w:val="24"/>
              </w:rPr>
              <w:t>。</w:t>
            </w:r>
          </w:p>
        </w:tc>
      </w:tr>
      <w:tr w14:paraId="77ECFB00">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EF2CC" w:themeFill="accent4" w:themeFillTint="32"/>
            <w:vAlign w:val="center"/>
          </w:tcPr>
          <w:p w14:paraId="6A6896B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BF9000" w:themeColor="accent4" w:themeShade="BF"/>
                <w:sz w:val="24"/>
                <w:szCs w:val="24"/>
              </w:rPr>
            </w:pPr>
            <w:r>
              <w:rPr>
                <w:rFonts w:hint="eastAsia" w:ascii="微软雅黑" w:hAnsi="微软雅黑" w:eastAsia="微软雅黑"/>
                <w:b/>
                <w:color w:val="BF9000" w:themeColor="accent4" w:themeShade="BF"/>
                <w:sz w:val="24"/>
                <w:szCs w:val="24"/>
              </w:rPr>
              <w:t>强化练习</w:t>
            </w:r>
          </w:p>
          <w:p w14:paraId="4DFB58D0">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BF9000" w:themeColor="accent4" w:themeShade="BF"/>
                <w:szCs w:val="24"/>
              </w:rPr>
              <w:t>（5</w:t>
            </w:r>
            <w:r>
              <w:rPr>
                <w:rFonts w:hint="eastAsia" w:ascii="Times New Roman" w:hAnsi="Times New Roman"/>
                <w:color w:val="BF9000" w:themeColor="accent4" w:themeShade="BF"/>
                <w:szCs w:val="24"/>
              </w:rPr>
              <w:t>min</w:t>
            </w:r>
            <w:r>
              <w:rPr>
                <w:rFonts w:hint="default" w:ascii="Times New Roman" w:hAnsi="Times New Roman"/>
                <w:color w:val="BF9000" w:themeColor="accent4" w:themeShade="BF"/>
                <w:szCs w:val="24"/>
              </w:rPr>
              <w:t>）</w:t>
            </w:r>
          </w:p>
        </w:tc>
        <w:tc>
          <w:tcPr>
            <w:tcW w:w="6522" w:type="dxa"/>
            <w:tcBorders>
              <w:top w:val="dashSmallGap" w:color="ED7D31" w:themeColor="accent2" w:sz="4" w:space="0"/>
              <w:left w:val="dashSmallGap" w:color="ED7D31" w:themeColor="accent2" w:sz="4" w:space="0"/>
              <w:bottom w:val="dashSmallGap" w:color="ED7D31" w:themeColor="accent2" w:sz="4" w:space="0"/>
              <w:right w:val="dashSmallGap" w:color="ED7D31" w:themeColor="accent2" w:sz="4" w:space="0"/>
            </w:tcBorders>
            <w:shd w:val="clear" w:color="auto" w:fill="auto"/>
            <w:vAlign w:val="center"/>
          </w:tcPr>
          <w:p w14:paraId="2DE1EBC1">
            <w:pPr>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14:paraId="62AAD279">
            <w:pPr>
              <w:spacing w:line="360" w:lineRule="auto"/>
              <w:ind w:firstLine="420" w:firstLineChars="200"/>
              <w:rPr>
                <w:rFonts w:hint="eastAsia" w:ascii="Times New Roman" w:hAnsi="Times New Roman"/>
                <w:b/>
                <w:szCs w:val="24"/>
              </w:rPr>
            </w:pPr>
            <w:r>
              <w:rPr>
                <w:rFonts w:hint="eastAsia" w:ascii="Times New Roman" w:hAnsi="Times New Roman"/>
                <w:b/>
                <w:szCs w:val="24"/>
              </w:rPr>
              <w:t>通过网络观看《航拍中国》一到三季，从中选择一个省市作为演讲材料。</w:t>
            </w:r>
          </w:p>
          <w:p w14:paraId="51B195B7">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按照自然审美的事物美、景象美、情境美、意境美四个方面分为四个大组，每个组侧重一个方面的审美演讲。每个组都必须按照把握审美时机、选择审美位置、发挥审美想象、联系文化历史的方法进行审美活动，撰写演讲稿。</w:t>
            </w:r>
          </w:p>
        </w:tc>
        <w:tc>
          <w:tcPr>
            <w:tcW w:w="1663" w:type="dxa"/>
            <w:tcBorders>
              <w:top w:val="dashSmallGap" w:color="ED7D31" w:themeColor="accent2" w:sz="4" w:space="0"/>
              <w:left w:val="dashSmallGap" w:color="ED7D31" w:themeColor="accent2" w:sz="4" w:space="0"/>
              <w:bottom w:val="dashSmallGap" w:color="ED7D31" w:themeColor="accent2" w:sz="4" w:space="0"/>
            </w:tcBorders>
            <w:shd w:val="clear" w:color="auto" w:fill="auto"/>
            <w:vAlign w:val="center"/>
          </w:tcPr>
          <w:p w14:paraId="08D664BC">
            <w:pPr>
              <w:keepNext w:val="0"/>
              <w:keepLines w:val="0"/>
              <w:suppressLineNumbers w:val="0"/>
              <w:spacing w:before="0" w:beforeAutospacing="0" w:after="0" w:afterAutospacing="0" w:line="360" w:lineRule="auto"/>
              <w:ind w:left="0" w:right="0"/>
              <w:jc w:val="left"/>
              <w:rPr>
                <w:rFonts w:hint="default" w:ascii="Times New Roman" w:hAnsi="Times New Roman"/>
              </w:rPr>
            </w:pPr>
            <w:r>
              <w:rPr>
                <w:rFonts w:hint="eastAsia" w:ascii="Times New Roman" w:hAnsi="Times New Roman"/>
                <w:b/>
                <w:sz w:val="21"/>
              </w:rPr>
              <w:t>增强对</w:t>
            </w:r>
            <w:r>
              <w:rPr>
                <w:rFonts w:hint="eastAsia" w:ascii="Times New Roman" w:hAnsi="Times New Roman"/>
                <w:b/>
                <w:sz w:val="21"/>
                <w:lang w:eastAsia="zh-CN"/>
              </w:rPr>
              <w:t>自然审美</w:t>
            </w:r>
            <w:r>
              <w:rPr>
                <w:rFonts w:hint="eastAsia" w:ascii="Times New Roman" w:hAnsi="Times New Roman"/>
                <w:b/>
                <w:sz w:val="21"/>
              </w:rPr>
              <w:t>的理解</w:t>
            </w:r>
            <w:r>
              <w:rPr>
                <w:rFonts w:hint="eastAsia" w:ascii="Times New Roman" w:hAnsi="Times New Roman"/>
                <w:sz w:val="21"/>
              </w:rPr>
              <w:t>。</w:t>
            </w:r>
          </w:p>
        </w:tc>
      </w:tr>
      <w:tr w14:paraId="6593F1FA">
        <w:trPr>
          <w:trHeight w:val="567" w:hRule="atLeast"/>
          <w:jc w:val="center"/>
        </w:trPr>
        <w:tc>
          <w:tcPr>
            <w:tcW w:w="1453" w:type="dxa"/>
            <w:tcBorders>
              <w:top w:val="dashSmallGap" w:color="ED7D31" w:themeColor="accent2" w:sz="4" w:space="0"/>
              <w:bottom w:val="dashSmallGap" w:color="BE8F00" w:themeColor="accent4" w:themeShade="BF" w:sz="4" w:space="0"/>
              <w:right w:val="dashSmallGap" w:color="70AD47" w:themeColor="accent6" w:sz="4" w:space="0"/>
            </w:tcBorders>
            <w:shd w:val="clear" w:color="auto" w:fill="F5FFF0"/>
            <w:vAlign w:val="center"/>
          </w:tcPr>
          <w:p w14:paraId="7D9F478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70AD47" w:themeColor="accent6"/>
                <w:sz w:val="24"/>
                <w:szCs w:val="24"/>
                <w14:textFill>
                  <w14:solidFill>
                    <w14:schemeClr w14:val="accent6"/>
                  </w14:solidFill>
                </w14:textFill>
              </w:rPr>
            </w:pPr>
            <w:r>
              <w:rPr>
                <w:rFonts w:hint="eastAsia" w:ascii="微软雅黑" w:hAnsi="微软雅黑" w:eastAsia="微软雅黑"/>
                <w:b/>
                <w:color w:val="70AD47" w:themeColor="accent6"/>
                <w:sz w:val="24"/>
                <w:szCs w:val="24"/>
                <w14:textFill>
                  <w14:solidFill>
                    <w14:schemeClr w14:val="accent6"/>
                  </w14:solidFill>
                </w14:textFill>
              </w:rPr>
              <w:t>课堂小结</w:t>
            </w:r>
          </w:p>
          <w:p w14:paraId="253F7127">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70AD47" w:themeColor="accent6"/>
                <w:szCs w:val="24"/>
                <w14:textFill>
                  <w14:solidFill>
                    <w14:schemeClr w14:val="accent6"/>
                  </w14:solidFill>
                </w14:textFill>
              </w:rPr>
              <w:t>（3</w:t>
            </w:r>
            <w:r>
              <w:rPr>
                <w:rFonts w:hint="eastAsia" w:ascii="Times New Roman" w:hAnsi="Times New Roman"/>
                <w:color w:val="70AD47" w:themeColor="accent6"/>
                <w:szCs w:val="24"/>
                <w14:textFill>
                  <w14:solidFill>
                    <w14:schemeClr w14:val="accent6"/>
                  </w14:solidFill>
                </w14:textFill>
              </w:rPr>
              <w:t>min</w:t>
            </w:r>
            <w:r>
              <w:rPr>
                <w:rFonts w:hint="default" w:ascii="Times New Roman" w:hAnsi="Times New Roman"/>
                <w:color w:val="70AD47" w:themeColor="accent6"/>
                <w:szCs w:val="24"/>
                <w14:textFill>
                  <w14:solidFill>
                    <w14:schemeClr w14:val="accent6"/>
                  </w14:solidFill>
                </w14:textFill>
              </w:rPr>
              <w:t>）</w:t>
            </w:r>
          </w:p>
        </w:tc>
        <w:tc>
          <w:tcPr>
            <w:tcW w:w="6522" w:type="dxa"/>
            <w:tcBorders>
              <w:top w:val="dashSmallGap" w:color="ED7D31" w:themeColor="accent2" w:sz="4" w:space="0"/>
              <w:left w:val="dashSmallGap" w:color="70AD47" w:themeColor="accent6" w:sz="4" w:space="0"/>
              <w:bottom w:val="dashSmallGap" w:color="BE8F00" w:themeColor="accent4" w:themeShade="BF" w:sz="4" w:space="0"/>
              <w:right w:val="dashSmallGap" w:color="70AD47" w:themeColor="accent6" w:sz="4" w:space="0"/>
            </w:tcBorders>
            <w:shd w:val="clear" w:color="auto" w:fill="auto"/>
            <w:vAlign w:val="center"/>
          </w:tcPr>
          <w:p w14:paraId="4DF756E7">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0CDC9006">
            <w:pPr>
              <w:spacing w:line="360" w:lineRule="auto"/>
              <w:ind w:firstLine="210" w:firstLineChars="100"/>
              <w:rPr>
                <w:rFonts w:hint="eastAsia" w:ascii="Times New Roman" w:hAnsi="Times New Roman"/>
                <w:b/>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美学的特征</w:t>
            </w:r>
            <w:r>
              <w:rPr>
                <w:rFonts w:hint="eastAsia" w:ascii="Times New Roman" w:hAnsi="Times New Roman"/>
                <w:b/>
              </w:rPr>
              <w:t>。因此明白了自然界是一个千姿百态的美的世界。无论是高山流水，还是清风明月，都会给人们带来愉悦与满足，令人心旷神怡。自然美和自然审美的形成与发展，是一个漫长的过程。就现代社会而言，自然审美</w:t>
            </w:r>
          </w:p>
          <w:p w14:paraId="3576E25B">
            <w:pPr>
              <w:spacing w:line="360" w:lineRule="auto"/>
              <w:rPr>
                <w:rFonts w:hint="eastAsia" w:ascii="Times New Roman" w:hAnsi="Times New Roman"/>
                <w:b/>
              </w:rPr>
            </w:pPr>
            <w:r>
              <w:rPr>
                <w:rFonts w:hint="eastAsia" w:ascii="Times New Roman" w:hAnsi="Times New Roman"/>
                <w:b/>
              </w:rPr>
              <w:t>的陶冶情操、增长知识、启迪智慧、丰富精神生活、愉悦人的身心等多方面的审美教育价值越来越为人们所看重。我们在了解了自然的事物、景象、情境、意境四个方面以后，进行自然审美就可以从以下几方面入手了。</w:t>
            </w:r>
          </w:p>
          <w:p w14:paraId="4C802325">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63" w:type="dxa"/>
            <w:tcBorders>
              <w:top w:val="dashSmallGap" w:color="ED7D31" w:themeColor="accent2" w:sz="4" w:space="0"/>
              <w:left w:val="dashSmallGap" w:color="70AD47" w:themeColor="accent6" w:sz="4" w:space="0"/>
              <w:bottom w:val="dashSmallGap" w:color="BE8F00" w:themeColor="accent4" w:themeShade="BF" w:sz="4" w:space="0"/>
            </w:tcBorders>
            <w:shd w:val="clear" w:color="auto" w:fill="auto"/>
            <w:vAlign w:val="center"/>
          </w:tcPr>
          <w:p w14:paraId="48D20C95">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通过对所学知识的回顾，培养学生的归纳总结能力。</w:t>
            </w:r>
          </w:p>
        </w:tc>
      </w:tr>
      <w:tr w14:paraId="34F077FB">
        <w:trPr>
          <w:trHeight w:val="567" w:hRule="atLeast"/>
          <w:jc w:val="center"/>
        </w:trPr>
        <w:tc>
          <w:tcPr>
            <w:tcW w:w="1453" w:type="dxa"/>
            <w:tcBorders>
              <w:top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FFF1E7"/>
            <w:vAlign w:val="center"/>
          </w:tcPr>
          <w:p w14:paraId="35029F7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eastAsia" w:ascii="微软雅黑" w:hAnsi="微软雅黑" w:eastAsia="微软雅黑"/>
                <w:b/>
                <w:color w:val="ED7D31" w:themeColor="accent2"/>
                <w:sz w:val="24"/>
                <w:szCs w:val="24"/>
                <w14:textFill>
                  <w14:solidFill>
                    <w14:schemeClr w14:val="accent2"/>
                  </w14:solidFill>
                </w14:textFill>
              </w:rPr>
              <w:t>作业布置</w:t>
            </w:r>
            <w:r>
              <w:rPr>
                <w:rFonts w:hint="default" w:ascii="Times New Roman" w:hAnsi="Times New Roman"/>
                <w:color w:val="ED7D31" w:themeColor="accent2"/>
                <w:szCs w:val="24"/>
                <w14:textFill>
                  <w14:solidFill>
                    <w14:schemeClr w14:val="accent2"/>
                  </w14:solidFill>
                </w14:textFill>
              </w:rPr>
              <w:t>（2</w:t>
            </w:r>
            <w:r>
              <w:rPr>
                <w:rFonts w:hint="eastAsia" w:ascii="Times New Roman" w:hAnsi="Times New Roman"/>
                <w:color w:val="ED7D31" w:themeColor="accent2"/>
                <w:szCs w:val="24"/>
                <w14:textFill>
                  <w14:solidFill>
                    <w14:schemeClr w14:val="accent2"/>
                  </w14:solidFill>
                </w14:textFill>
              </w:rPr>
              <w:t>min</w:t>
            </w:r>
            <w:r>
              <w:rPr>
                <w:rFonts w:hint="default" w:ascii="Times New Roman" w:hAnsi="Times New Roman"/>
                <w:color w:val="ED7D31" w:themeColor="accent2"/>
                <w:szCs w:val="24"/>
                <w14:textFill>
                  <w14:solidFill>
                    <w14:schemeClr w14:val="accent2"/>
                  </w14:solidFill>
                </w14:textFill>
              </w:rPr>
              <w:t>）</w:t>
            </w:r>
          </w:p>
        </w:tc>
        <w:tc>
          <w:tcPr>
            <w:tcW w:w="6522" w:type="dxa"/>
            <w:tcBorders>
              <w:top w:val="dashSmallGap" w:color="BE8F00" w:themeColor="accent4" w:themeShade="BF" w:sz="4" w:space="0"/>
              <w:left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auto"/>
            <w:vAlign w:val="center"/>
          </w:tcPr>
          <w:p w14:paraId="5F42766A">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8056385">
            <w:pPr>
              <w:spacing w:line="360" w:lineRule="auto"/>
              <w:rPr>
                <w:rFonts w:hint="eastAsia" w:ascii="Times New Roman" w:hAnsi="Times New Roman"/>
                <w:b/>
              </w:rPr>
            </w:pPr>
            <w:r>
              <w:rPr>
                <w:rFonts w:hint="eastAsia" w:ascii="Times New Roman" w:hAnsi="Times New Roman"/>
                <w:b/>
              </w:rPr>
              <w:t>读下面的一段自然景物描写，你有什么审美心得？</w:t>
            </w:r>
          </w:p>
          <w:p w14:paraId="60B158FB">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在海边的一座礁石上栖息着一只老海鸥，它已无力展翅了，静静地匍匐在那里。没有忧愁，没有哀伤。也曾呼啸着穿越暴风雨，也曾欢唱着扑抓海的波，一生都在浩瀚中飞翔。此刻，它用依然清澈明亮的眼睛望向白云，望向远方。浪潮一阵一阵向礁石涌来，一声一声亲切的呼唤。它突然迸发高啸，纵身一跃，随着波浪起伏的，它的身影，仍在翱翔。远去了，远去了……晚霞灿烂，大海茫茫。</w:t>
            </w:r>
          </w:p>
        </w:tc>
        <w:tc>
          <w:tcPr>
            <w:tcW w:w="1663" w:type="dxa"/>
            <w:tcBorders>
              <w:top w:val="dashSmallGap" w:color="BE8F00" w:themeColor="accent4" w:themeShade="BF" w:sz="4" w:space="0"/>
              <w:left w:val="dashSmallGap" w:color="BE8F00" w:themeColor="accent4" w:themeShade="BF" w:sz="4" w:space="0"/>
              <w:bottom w:val="dashSmallGap" w:color="BE8F00" w:themeColor="accent4" w:themeShade="BF" w:sz="4" w:space="0"/>
            </w:tcBorders>
            <w:shd w:val="clear" w:color="auto" w:fill="auto"/>
            <w:vAlign w:val="center"/>
          </w:tcPr>
          <w:p w14:paraId="203BF6D1">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通过课后练习，使学生巩固所学新知识</w:t>
            </w:r>
          </w:p>
        </w:tc>
      </w:tr>
      <w:tr w14:paraId="100A95D3">
        <w:trPr>
          <w:trHeight w:val="567" w:hRule="atLeast"/>
          <w:jc w:val="center"/>
        </w:trPr>
        <w:tc>
          <w:tcPr>
            <w:tcW w:w="1453" w:type="dxa"/>
            <w:tcBorders>
              <w:top w:val="double" w:color="7E5F00" w:themeColor="accent4" w:themeShade="7F" w:sz="4" w:space="0"/>
            </w:tcBorders>
            <w:shd w:val="clear" w:color="auto" w:fill="FFE599" w:themeFill="accent4" w:themeFillTint="66"/>
            <w:vAlign w:val="center"/>
          </w:tcPr>
          <w:p w14:paraId="30D92F6A">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color w:val="843C0B" w:themeColor="accent2" w:themeShade="80"/>
                <w:sz w:val="24"/>
                <w:szCs w:val="24"/>
              </w:rPr>
              <w:t>教学反思</w:t>
            </w:r>
          </w:p>
        </w:tc>
        <w:tc>
          <w:tcPr>
            <w:tcW w:w="8185" w:type="dxa"/>
            <w:gridSpan w:val="2"/>
            <w:tcBorders>
              <w:top w:val="double" w:color="7E5F00" w:themeColor="accent4" w:themeShade="7F" w:sz="4" w:space="0"/>
            </w:tcBorders>
            <w:shd w:val="clear" w:color="auto" w:fill="FFE599" w:themeFill="accent4" w:themeFillTint="66"/>
            <w:vAlign w:val="center"/>
          </w:tcPr>
          <w:p w14:paraId="10AD00F1">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rPr>
              <w:t>信息化手段的运用不是特别熟练，</w:t>
            </w:r>
            <w:r>
              <w:rPr>
                <w:rFonts w:hint="eastAsia" w:ascii="Times New Roman" w:hAnsi="Times New Roman"/>
                <w:lang w:eastAsia="zh-CN"/>
              </w:rPr>
              <w:t>视频丰富度不高</w:t>
            </w:r>
            <w:r>
              <w:rPr>
                <w:rFonts w:hint="eastAsia" w:ascii="Times New Roman" w:hAnsi="Times New Roman"/>
              </w:rPr>
              <w:t>，可以再多学习信息化手段，提高教学的</w:t>
            </w:r>
            <w:bookmarkStart w:id="0" w:name="_GoBack"/>
            <w:bookmarkEnd w:id="0"/>
            <w:r>
              <w:rPr>
                <w:rFonts w:hint="eastAsia" w:ascii="Times New Roman" w:hAnsi="Times New Roman"/>
              </w:rPr>
              <w:t>效率。</w:t>
            </w:r>
          </w:p>
        </w:tc>
      </w:tr>
    </w:tbl>
    <w:p w14:paraId="4C4BC39F">
      <w:pPr>
        <w:rPr>
          <w:rFonts w:hint="eastAsia" w:eastAsia="宋体"/>
          <w:lang w:eastAsia="zh-CN"/>
        </w:rPr>
      </w:pPr>
    </w:p>
    <w:sectPr>
      <w:pgSz w:w="11906" w:h="16838"/>
      <w:pgMar w:top="1134" w:right="720" w:bottom="850" w:left="72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panose1 w:val="03000509000000000000"/>
    <w:charset w:val="86"/>
    <w:family w:val="script"/>
    <w:pitch w:val="default"/>
    <w:sig w:usb0="00000001" w:usb1="080E0000" w:usb2="00000000" w:usb3="00000000" w:csb0="00040000" w:csb1="00000000"/>
  </w:font>
  <w:font w:name="Calibri Light">
    <w:altName w:val="Helvetica Neue"/>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思源宋体">
    <w:panose1 w:val="02020700000000000000"/>
    <w:charset w:val="86"/>
    <w:family w:val="auto"/>
    <w:pitch w:val="default"/>
    <w:sig w:usb0="30000083" w:usb1="2BDF3C10" w:usb2="00000016" w:usb3="00000000" w:csb0="602E0107" w:csb1="00000000"/>
  </w:font>
  <w:font w:name="微软雅黑">
    <w:panose1 w:val="020B0503020204020204"/>
    <w:charset w:val="86"/>
    <w:family w:val="swiss"/>
    <w:pitch w:val="default"/>
    <w:sig w:usb0="80000287" w:usb1="2ACF3C50" w:usb2="00000016" w:usb3="00000000" w:csb0="0004001F" w:csb1="00000000"/>
  </w:font>
  <w:font w:name="MS Mincho">
    <w:altName w:val="Hiragino Sans"/>
    <w:panose1 w:val="02020609040205080304"/>
    <w:charset w:val="80"/>
    <w:family w:val="modern"/>
    <w:pitch w:val="default"/>
    <w:sig w:usb0="00000000" w:usb1="00000000" w:usb2="00000012" w:usb3="00000000" w:csb0="4002009F" w:csb1="DFD70000"/>
  </w:font>
  <w:font w:name="楷体">
    <w:altName w:val="汉仪楷体KW"/>
    <w:panose1 w:val="00000000000000000000"/>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たぬき油性マジック">
    <w:panose1 w:val="020B0502000000000001"/>
    <w:charset w:val="86"/>
    <w:family w:val="auto"/>
    <w:pitch w:val="default"/>
    <w:sig w:usb0="A00000AF" w:usb1="4000204A"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 w:name="方正中等线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22EB4">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-444500</wp:posOffset>
          </wp:positionH>
          <wp:positionV relativeFrom="paragraph">
            <wp:posOffset>0</wp:posOffset>
          </wp:positionV>
          <wp:extent cx="7555230" cy="10686415"/>
          <wp:effectExtent l="0" t="0" r="13970" b="6985"/>
          <wp:wrapNone/>
          <wp:docPr id="12" name="图片 12" descr="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背景2"/>
                  <pic:cNvPicPr>
                    <a:picLocks noChangeAspect="1"/>
                  </pic:cNvPicPr>
                </pic:nvPicPr>
                <pic:blipFill>
                  <a:blip r:embed="rId1"/>
                  <a:stretch>
                    <a:fillRect/>
                  </a:stretch>
                </pic:blipFill>
                <pic:spPr>
                  <a:xfrm>
                    <a:off x="0" y="0"/>
                    <a:ext cx="7555230" cy="1068641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6B8E">
    <w:pPr>
      <w:pStyle w:val="9"/>
      <w:pBdr>
        <w:bottom w:val="none" w:color="auto" w:sz="0" w:space="1"/>
      </w:pBdr>
    </w:pPr>
    <w:r>
      <w:rPr>
        <w:sz w:val="18"/>
      </w:rPr>
      <w:drawing>
        <wp:anchor distT="0" distB="0" distL="114300" distR="114300" simplePos="0" relativeHeight="251659264" behindDoc="1" locked="0" layoutInCell="1" allowOverlap="1">
          <wp:simplePos x="0" y="0"/>
          <wp:positionH relativeFrom="margin">
            <wp:posOffset>-440690</wp:posOffset>
          </wp:positionH>
          <wp:positionV relativeFrom="margin">
            <wp:posOffset>-714375</wp:posOffset>
          </wp:positionV>
          <wp:extent cx="7584440" cy="10727690"/>
          <wp:effectExtent l="0" t="0" r="10160" b="16510"/>
          <wp:wrapNone/>
          <wp:docPr id="11" name="WordPictureWatermark5755249" descr="封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5755249" descr="封面2"/>
                  <pic:cNvPicPr>
                    <a:picLocks noChangeAspect="1"/>
                  </pic:cNvPicPr>
                </pic:nvPicPr>
                <pic:blipFill>
                  <a:blip r:embed="rId1"/>
                  <a:stretch>
                    <a:fillRect/>
                  </a:stretch>
                </pic:blipFill>
                <pic:spPr>
                  <a:xfrm>
                    <a:off x="0" y="0"/>
                    <a:ext cx="7584440" cy="1072769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34B0C6"/>
    <w:multiLevelType w:val="singleLevel"/>
    <w:tmpl w:val="DD34B0C6"/>
    <w:lvl w:ilvl="0" w:tentative="0">
      <w:start w:val="1"/>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OTNhODFkZmQ1ZDY0ZDZkYjNmOWQ2ZDMxNDhmZjEifQ=="/>
  </w:docVars>
  <w:rsids>
    <w:rsidRoot w:val="00172A27"/>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1BE642E6"/>
    <w:rsid w:val="1F534BE6"/>
    <w:rsid w:val="1FEF4879"/>
    <w:rsid w:val="2F6E73AD"/>
    <w:rsid w:val="32FB0924"/>
    <w:rsid w:val="3EFB7D2D"/>
    <w:rsid w:val="3FDF52F0"/>
    <w:rsid w:val="43090FD3"/>
    <w:rsid w:val="436C72A2"/>
    <w:rsid w:val="44B33A23"/>
    <w:rsid w:val="4FDF9938"/>
    <w:rsid w:val="5BE9CCC7"/>
    <w:rsid w:val="6759F011"/>
    <w:rsid w:val="690A0478"/>
    <w:rsid w:val="6D277EA0"/>
    <w:rsid w:val="6EFF2889"/>
    <w:rsid w:val="7576982F"/>
    <w:rsid w:val="76FE0FF8"/>
    <w:rsid w:val="77E98D63"/>
    <w:rsid w:val="7DFE7143"/>
    <w:rsid w:val="7FFE551A"/>
    <w:rsid w:val="B7FE8BF5"/>
    <w:rsid w:val="DD77B860"/>
    <w:rsid w:val="DF5778F6"/>
    <w:rsid w:val="DFEF25F8"/>
    <w:rsid w:val="E5FD20F1"/>
    <w:rsid w:val="EB9BAD13"/>
    <w:rsid w:val="EBCFDEAE"/>
    <w:rsid w:val="F6FAAA3A"/>
    <w:rsid w:val="F7CA1460"/>
    <w:rsid w:val="F7DEE156"/>
    <w:rsid w:val="F9BFCC35"/>
    <w:rsid w:val="FBEE8390"/>
    <w:rsid w:val="FBFD899D"/>
    <w:rsid w:val="FDE9445F"/>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44"/>
      <w:szCs w:val="20"/>
    </w:rPr>
  </w:style>
  <w:style w:type="paragraph" w:styleId="3">
    <w:name w:val="heading 3"/>
    <w:basedOn w:val="1"/>
    <w:next w:val="1"/>
    <w:link w:val="13"/>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4"/>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29"/>
    <w:unhideWhenUsed/>
    <w:qFormat/>
    <w:uiPriority w:val="0"/>
    <w:rPr>
      <w:rFonts w:eastAsia="黑体" w:asciiTheme="majorHAnsi" w:hAnsiTheme="majorHAnsi" w:cstheme="majorBidi"/>
      <w:sz w:val="20"/>
      <w:szCs w:val="20"/>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Char"/>
    <w:basedOn w:val="12"/>
    <w:link w:val="3"/>
    <w:semiHidden/>
    <w:qFormat/>
    <w:uiPriority w:val="9"/>
    <w:rPr>
      <w:rFonts w:ascii="Calibri" w:hAnsi="Calibri" w:eastAsia="宋体" w:cs="Times New Roman"/>
      <w:b/>
      <w:bCs/>
      <w:sz w:val="32"/>
      <w:szCs w:val="32"/>
    </w:r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2"/>
    <w:link w:val="9"/>
    <w:qFormat/>
    <w:uiPriority w:val="99"/>
    <w:rPr>
      <w:rFonts w:ascii="Calibri" w:hAnsi="Calibri" w:eastAsia="宋体" w:cs="Times New Roman"/>
      <w:sz w:val="18"/>
      <w:szCs w:val="18"/>
    </w:rPr>
  </w:style>
  <w:style w:type="character" w:customStyle="1" w:styleId="20">
    <w:name w:val="页脚 Char"/>
    <w:basedOn w:val="12"/>
    <w:link w:val="8"/>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2"/>
    <w:link w:val="4"/>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2"/>
    <w:link w:val="5"/>
    <w:semiHidden/>
    <w:qFormat/>
    <w:uiPriority w:val="9"/>
    <w:rPr>
      <w:rFonts w:ascii="Calibri" w:hAnsi="Calibri" w:eastAsia="宋体" w:cs="Times New Roman"/>
      <w:b/>
      <w:bCs/>
      <w:sz w:val="28"/>
      <w:szCs w:val="28"/>
    </w:rPr>
  </w:style>
  <w:style w:type="character" w:customStyle="1" w:styleId="27">
    <w:name w:val="标题 6 Char"/>
    <w:basedOn w:val="12"/>
    <w:link w:val="6"/>
    <w:semiHidden/>
    <w:qFormat/>
    <w:uiPriority w:val="9"/>
    <w:rPr>
      <w:rFonts w:asciiTheme="majorHAnsi" w:hAnsiTheme="majorHAnsi" w:eastAsiaTheme="majorEastAsia" w:cstheme="majorBidi"/>
      <w:b/>
      <w:bCs/>
      <w:sz w:val="24"/>
      <w:szCs w:val="24"/>
    </w:rPr>
  </w:style>
  <w:style w:type="paragraph" w:customStyle="1" w:styleId="28">
    <w:name w:val="图片"/>
    <w:basedOn w:val="1"/>
    <w:next w:val="7"/>
    <w:link w:val="30"/>
    <w:qFormat/>
    <w:uiPriority w:val="0"/>
    <w:pPr>
      <w:spacing w:before="120"/>
      <w:jc w:val="center"/>
    </w:pPr>
    <w:rPr>
      <w:rFonts w:ascii="Times New Roman" w:hAnsi="Times New Roman"/>
      <w:szCs w:val="20"/>
    </w:rPr>
  </w:style>
  <w:style w:type="character" w:customStyle="1" w:styleId="29">
    <w:name w:val="题注 Char"/>
    <w:link w:val="7"/>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32439;&#32321;&#22810;&#24425;.wpt" TargetMode="External"/></Relationships>
</file>

<file path=word/theme/theme1.xml><?xml version="1.0" encoding="utf-8"?>
<a:theme xmlns:a="http://schemas.openxmlformats.org/drawingml/2006/main" name="WPS2019">
  <a:themeElements>
    <a:clrScheme name="WPS20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WPS2019">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2019">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晶格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16137</Words>
  <Characters>16267</Characters>
  <Lines>1</Lines>
  <Paragraphs>1</Paragraphs>
  <TotalTime>0</TotalTime>
  <ScaleCrop>false</ScaleCrop>
  <LinksUpToDate>false</LinksUpToDate>
  <CharactersWithSpaces>16328</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2021-06-16T02:03:00Z</dcterms:created>
  <dc:creator>DELL</dc:creator>
  <cp:lastModifiedBy>六月</cp:lastModifiedBy>
  <dcterms:modified xsi:type="dcterms:W3CDTF">2024-11-19T18:51:01Z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0AA06753A4F697696E6B3C67EDCD1B5C_43</vt:lpwstr>
  </property>
</Properties>
</file>